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872" w:rsidRPr="007C0872" w:rsidRDefault="007C0872" w:rsidP="007C08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BE"/>
        </w:rPr>
      </w:pPr>
      <w:r w:rsidRPr="007C0872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BE"/>
        </w:rPr>
        <w:t>Monographies</w:t>
      </w:r>
    </w:p>
    <w:p w:rsidR="007C0872" w:rsidRPr="007C0872" w:rsidRDefault="007C0872" w:rsidP="007C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Zwischen Irritation und Faszination. George Sand und ihre deutsche Leserschaft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 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Tübingen, Gunter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Narr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2003. 604 p.</w:t>
      </w:r>
    </w:p>
    <w:p w:rsidR="007C0872" w:rsidRPr="007C0872" w:rsidRDefault="007C0872" w:rsidP="007C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C0872" w:rsidRPr="007C0872" w:rsidRDefault="007C0872" w:rsidP="007C08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7C0872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Direction d’ouvrages collectifs et d’actes de colloques</w:t>
      </w:r>
    </w:p>
    <w:p w:rsidR="007C0872" w:rsidRPr="007C0872" w:rsidRDefault="007C0872" w:rsidP="007C08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Kerstin Wiedemann/ Elisa Müller-Adams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Wege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der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Marginalisierung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/ Echapper à la marginalisation.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Geschlecht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Schreibweisen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in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deutschsprachigen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Romanen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von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Frauen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 1780-1914 / Genre et récit dans le roman féminin allemand, 1780-1914.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Nancy, Presses universitaires de Nancy - Editions Universitaires de Lorraine, 2013. 360 p.</w:t>
      </w:r>
    </w:p>
    <w:p w:rsidR="007C0872" w:rsidRPr="007C0872" w:rsidRDefault="007C0872" w:rsidP="007C087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Suzan van Dijk/ Kerstin Wiedemann (coord.),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George Sand.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La réception internationale de l’œuvre.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Tübingen, Gunter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Narr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2003 [=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œuvres &amp; Critiques. Revue internationale d’étude de la réception critique des œuvres littératures de langue française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n° XXVIII, 1 (avril 2003)]. 249 p.</w:t>
      </w:r>
    </w:p>
    <w:p w:rsidR="007C0872" w:rsidRPr="007C0872" w:rsidRDefault="007C0872" w:rsidP="007C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C0872" w:rsidRPr="007C0872" w:rsidRDefault="007C0872" w:rsidP="007C08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7C0872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Articles (à l'exclusion de comptes rendus d'ouvrages)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Weltanschauungsliteratur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im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Zeichen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Grotesken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Zu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Ricarda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Huchs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Der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wiederkehrende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Christus.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Eine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groteske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Erzählung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(1926) », in Anna S.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Brasch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Christian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Meierhofer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(Hg.), Weltanschauung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Textproduktion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Beiträge zu einem Verhältnis in der Moderne. Berlin: Lang [2019] (Berliner Beiträge zur Wissens- und Wissenschaftsgeschichte, Bd. 18). 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(Sous presse)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 Scheitern als Verheißung? Die Neukonfigurierung einer Heldenfigur in Ricarda Huchs biographischem Essay Stein (1925) angesichts der Katastrophe von 1918 », in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helden. heroes. héros.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E-Journal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zu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Kulturen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Heroischen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Band 5,1 (2017), 51-58.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proofErr w:type="gram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DOI:</w:t>
      </w:r>
      <w:proofErr w:type="gram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10.6094/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helden.heroes.heros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./2017/01/06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hyperlink r:id="rId5" w:history="1">
        <w:r w:rsidRPr="007C087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BE"/>
          </w:rPr>
          <w:t>https://freidok.uni-freiburg.de/data/12928</w:t>
        </w:r>
      </w:hyperlink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Zwischen Disziplinen und Gattungen : Ricarda Huchs Essayistik im Kontext der Moderne », in Helge Meise/ Thomas Nicklas/ Christian E. Roques (dir.),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Hybridisierungen, Hybridations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. 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Reims, Épures, 2017, 83-95.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Gattung, Gender, Gedächtnis. Untersuchungen zu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Margarete von Valois und ihre Zeit. Ein Memoiren-Roman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(1847) von Ida von Düringsfeld », in Andrea Horváth/ Karl Katschthaler (dir.), Konstruktion, communication lors du colloque „Konstruktion, Verkörperung, Perfomativität. Genderkritische Perspektiven auf Grenzgänger-innen in Literatur und Musik. Bielefeld, transcript Verlag, 2016, S. 163-180.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Contributions aux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Dictionnaire George Sand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sous la direction de Simone Bernard Griffith et Pascale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Auraix-Jonchière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. Paris : Honoré Champion, 2015,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- 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Les sept cordes de la lyre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tome 2, pp. 1166-1169.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- Réception de G. Sand en Allemagne, tome 2, pp. 1033-1036.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- G. Sand et Goethe, tome 1, pp. pp. 481-485.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  <w:t>- G. Sand et E.T.A. Hoffmann, tome 1, pp. 511-516.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Redessiner un espace connu : Apories du passeur culturel dans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Souvenirs de (la) France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Erinnerungen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an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Frankreich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1842) de la comtesse allemande Ida Hahn-Hahn (1805-1880), in Elsa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Chaarani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Lesourd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Catherine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Delesse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Laurence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Denooz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Passeurs de culture et transferts culturels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. Nancy : PUN – Editions universitaires de Lorraine, 2015, pp. 309-324.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 roman à l’épreuve des femmes : Quelques réflexions sur la différence des sexes et la poétique du roman en Allemagne 1830-1848 », in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Lieselotte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Steinbrügge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Suzan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Dijk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Narrations genrées. Ecrivaines dans l’histoire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européene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jusqu’au début du XXe siècle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. Louvain/ Paris/ Walpole, MA, Editions Peeters, 2014, 285-300.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Die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Einblendung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der Frau in die </w:t>
      </w:r>
      <w:proofErr w:type="spellStart"/>
      <w:proofErr w:type="gram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Geschichte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:</w:t>
      </w:r>
      <w:proofErr w:type="gram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Diskursive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Autorisierungsverfahren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im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historischen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Roman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Ste. Roche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(1839) von Henriette von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Paalzow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 », in Kerstin Wiedemann/ Elisa Müller-Adams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Wege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der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Marginalisierung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/ Echapper à la marginalisation.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Geschlecht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Schreibweisen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in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deutschsprachigen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Romanen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von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Frauen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, 1780-1914 / Genre et récit dans le roman féminin allemand, 1780-1914.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Nancy, Presses universitaires de Nancy - Editions Universitaires de Lorraine, 2013, 61-80.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Intertextuality as a Kind of Network Creation: References to George Sand in Novels by Nineteenth-Century German Women Writers 1830-1848 », in Hilary Brown/ Gillan Dow (dir.)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Readers, Writers, Salonnières: Female Networks in Europe 1700-1900. 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Bern, Peter Lang, 2011, 163-178.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Die deutsche George-Sand-Übersetzung im Zeichen vormärzlichen Ideenschmuggels », in Bernard Banoun/ Michaela Enderle-Ristori/ Sylvie Le Moël (dir.),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Migration, exil, traduction.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Espaces francophone et germanophone XVIIIe-XXe siècles. 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Tours, Presses universitaires François Rabelais, 2011, 62-71.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Fanny Lewald und George Sand (1804-1876): Vom Vorbild zum Gegenbild », in Christine Ujma (dir.),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Fanny Lewald (1811-1889).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Studien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zu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einer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großen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europäischen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Schriftstellerin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Intellektuellen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Bielefeld,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Aisthesis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2011, 93-114.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Déborder les frontières du réel ». E.T.A. Hoffmann et le théâtre de Nohant de George Sand », in Alain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Muzelle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Romantisme et frontière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. Nancy, CEGIL, Collection le texte et l’idée, 2009, 87-98.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« 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Zwischen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Unterhaltungsliteratur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und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Tendenzdichtung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: Zur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doppelten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Vermittlung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der George-Sand-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Übersetzungen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im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literarischen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Feld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Vormärzes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», in Bernd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Kortländer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Hans T.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Siepe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Übersetzen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im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Vormärz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Bielefeld,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Aisthesis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2008, 51-168 [=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Forum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Vormärz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Forschung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Jahrbuch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2007].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L’Orient aux yeux des femmes : la poétique du regard dans les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Lettres orientales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(1841) de la comtesse Ida Hahn-Hahn », in Sylvie Grimm-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Hamen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/ Philippe Alexandre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L’Orient dans la culture allemande aux XVIIIe et XIXe siècles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Nancy, Presses universitaires de Nancy, 2007, 73-83.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Louise Otto-Peters und George Sand : Konvergenz im Sozialen », in Johanna Ludwig/ Susanne Schötz/ Hannelore Rothenburg (dir.),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Louise Otto-Peters und George Sand: Wegbereiterinnen der Frauenemanzipation,</w:t>
      </w:r>
      <w:r w:rsidRPr="007C0872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Leipziger Universitätsverlag, 2005, 31-42.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Les Alliés des Invisibles » :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Consuelo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ses lecteurs en Allemagne », in Michèle Hecquet/ Christine Planté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Lectures de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Consuelo/La Comtesse de Rudolstadt.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Lyon, Presses universitaires de Lyon, 2004, 441-454.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George Sand et l’image de la femme. Aperçu sur les enjeux et les orientations de la réception féminine (en Angleterre, en Espagne et en Allemagne) », in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Suzan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van Dijk/ Kerstin Wiedemann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George Sand. La réception internationale de l’œuvre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Tübingen, Gunter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Narr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2003. 102-131 [=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œuvres &amp; Critiques. Revue internationale d’étude de la réception critique des œuvres littératures de langue française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n° XXVIII, 1 (avril 2003)].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Ecriture féminine et renouveau littéraire : George Sand, la Jeune Allemagne et le tournant de 1830 », in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l’Idée,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 16, 2001, 79–97.</w:t>
      </w:r>
    </w:p>
    <w:p w:rsidR="007C0872" w:rsidRPr="007C0872" w:rsidRDefault="007C0872" w:rsidP="007C087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« Le roman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sandien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ses lectrices en Allemagne au XIXe siècle », in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Gislinde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Seybert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/ Gisela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Schlientz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dir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George Sand –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Jenseits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des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Identischen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/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 delà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de l’Identique. 13. Internationales George-Sand-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Kolloquium</w:t>
      </w:r>
      <w:proofErr w:type="spellEnd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/Actes du XIIIe Colloque International George Sand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Bielefeld,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Aisthesis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Verlag</w:t>
      </w:r>
      <w:proofErr w:type="spell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, 2000, 403–416.</w:t>
      </w:r>
    </w:p>
    <w:p w:rsidR="007C0872" w:rsidRPr="007C0872" w:rsidRDefault="007C0872" w:rsidP="007C087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</w:pP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&lt;</w:t>
      </w:r>
      <w:proofErr w:type="gramStart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t>p</w:t>
      </w:r>
      <w:proofErr w:type="gramEnd"/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begin"/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instrText xml:space="preserve"> HYPERLINK "https://freidok.uni-freiburg.de/data/12928" </w:instrTex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separate"/>
      </w:r>
    </w:p>
    <w:p w:rsidR="007C0872" w:rsidRPr="007C0872" w:rsidRDefault="007C0872" w:rsidP="007C08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 xml:space="preserve">« George Sand dans l’Allemagne </w:t>
      </w:r>
      <w:proofErr w:type="spellStart"/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post-révolutionnaire</w:t>
      </w:r>
      <w:proofErr w:type="spellEnd"/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 xml:space="preserve"> : une relecture de ses œuvres par Julian Schmidt, théoricien du réalisme », in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George Sand </w:t>
      </w:r>
      <w:proofErr w:type="spellStart"/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Studies</w:t>
      </w:r>
      <w:proofErr w:type="spellEnd"/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, n° 18, 1999, 123–129.</w:t>
      </w:r>
    </w:p>
    <w:p w:rsidR="007C0872" w:rsidRPr="007C0872" w:rsidRDefault="007C0872" w:rsidP="007C087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BE"/>
        </w:rPr>
      </w:pPr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BE"/>
        </w:rPr>
        <w:t xml:space="preserve">« Gefangene von Eros und Macht. Sexualität und weibliche Identität in George Sands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Indiana</w:t>
      </w:r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BE"/>
        </w:rPr>
        <w:t xml:space="preserve"> (1832) und Verarbeitungen bei Ida Hahn-Hahn und Louise Aston », in Gustav Frank/ Detlev Kopp (dir.),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„Emancipation des Fleisches“. Erotik und Sexualität im Vormärz</w:t>
      </w:r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BE"/>
        </w:rPr>
        <w:t xml:space="preserve">, Bielefeld, Aisthesis, 1999, 127-140 [= </w:t>
      </w:r>
      <w:r w:rsidRPr="007C087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Forum Vormärz Forschung Jahrbuch</w:t>
      </w:r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BE"/>
        </w:rPr>
        <w:t xml:space="preserve"> 1999].</w:t>
      </w:r>
    </w:p>
    <w:p w:rsidR="0090377F" w:rsidRPr="007C0872" w:rsidRDefault="007C0872" w:rsidP="007C0872">
      <w:r w:rsidRPr="007C08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BE"/>
        </w:rPr>
        <w:t>&lt;/p</w:t>
      </w:r>
      <w:r w:rsidRPr="007C0872">
        <w:rPr>
          <w:rFonts w:ascii="Times New Roman" w:eastAsia="Times New Roman" w:hAnsi="Times New Roman" w:cs="Times New Roman"/>
          <w:sz w:val="24"/>
          <w:szCs w:val="24"/>
          <w:lang w:eastAsia="fr-BE"/>
        </w:rPr>
        <w:fldChar w:fldCharType="end"/>
      </w:r>
    </w:p>
    <w:sectPr w:rsidR="0090377F" w:rsidRPr="007C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77EA5"/>
    <w:multiLevelType w:val="multilevel"/>
    <w:tmpl w:val="C01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C4689"/>
    <w:multiLevelType w:val="multilevel"/>
    <w:tmpl w:val="980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040D0"/>
    <w:multiLevelType w:val="multilevel"/>
    <w:tmpl w:val="56D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D78A1"/>
    <w:multiLevelType w:val="multilevel"/>
    <w:tmpl w:val="3120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112E1"/>
    <w:multiLevelType w:val="multilevel"/>
    <w:tmpl w:val="F60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F0E11"/>
    <w:multiLevelType w:val="multilevel"/>
    <w:tmpl w:val="AA1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87BA0"/>
    <w:multiLevelType w:val="multilevel"/>
    <w:tmpl w:val="F0D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8502B"/>
    <w:multiLevelType w:val="multilevel"/>
    <w:tmpl w:val="80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10"/>
  </w:num>
  <w:num w:numId="5">
    <w:abstractNumId w:val="4"/>
  </w:num>
  <w:num w:numId="6">
    <w:abstractNumId w:val="24"/>
  </w:num>
  <w:num w:numId="7">
    <w:abstractNumId w:val="15"/>
  </w:num>
  <w:num w:numId="8">
    <w:abstractNumId w:val="22"/>
  </w:num>
  <w:num w:numId="9">
    <w:abstractNumId w:val="2"/>
  </w:num>
  <w:num w:numId="10">
    <w:abstractNumId w:val="6"/>
  </w:num>
  <w:num w:numId="11">
    <w:abstractNumId w:val="1"/>
  </w:num>
  <w:num w:numId="12">
    <w:abstractNumId w:val="12"/>
  </w:num>
  <w:num w:numId="13">
    <w:abstractNumId w:val="23"/>
  </w:num>
  <w:num w:numId="14">
    <w:abstractNumId w:val="17"/>
  </w:num>
  <w:num w:numId="15">
    <w:abstractNumId w:val="17"/>
    <w:lvlOverride w:ilvl="0">
      <w:startOverride w:val="2"/>
    </w:lvlOverride>
  </w:num>
  <w:num w:numId="16">
    <w:abstractNumId w:val="17"/>
    <w:lvlOverride w:ilvl="0">
      <w:startOverride w:val="3"/>
    </w:lvlOverride>
  </w:num>
  <w:num w:numId="17">
    <w:abstractNumId w:val="17"/>
    <w:lvlOverride w:ilvl="0">
      <w:startOverride w:val="4"/>
    </w:lvlOverride>
  </w:num>
  <w:num w:numId="18">
    <w:abstractNumId w:val="17"/>
    <w:lvlOverride w:ilvl="0">
      <w:startOverride w:val="5"/>
    </w:lvlOverride>
  </w:num>
  <w:num w:numId="19">
    <w:abstractNumId w:val="16"/>
  </w:num>
  <w:num w:numId="20">
    <w:abstractNumId w:val="11"/>
  </w:num>
  <w:num w:numId="21">
    <w:abstractNumId w:val="8"/>
  </w:num>
  <w:num w:numId="22">
    <w:abstractNumId w:val="25"/>
  </w:num>
  <w:num w:numId="23">
    <w:abstractNumId w:val="20"/>
  </w:num>
  <w:num w:numId="24">
    <w:abstractNumId w:val="13"/>
  </w:num>
  <w:num w:numId="25">
    <w:abstractNumId w:val="0"/>
  </w:num>
  <w:num w:numId="26">
    <w:abstractNumId w:val="21"/>
  </w:num>
  <w:num w:numId="27">
    <w:abstractNumId w:val="9"/>
  </w:num>
  <w:num w:numId="28">
    <w:abstractNumId w:val="27"/>
  </w:num>
  <w:num w:numId="29">
    <w:abstractNumId w:val="19"/>
  </w:num>
  <w:num w:numId="30">
    <w:abstractNumId w:val="26"/>
  </w:num>
  <w:num w:numId="31">
    <w:abstractNumId w:val="14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1B4D52"/>
    <w:rsid w:val="002C3A84"/>
    <w:rsid w:val="00380043"/>
    <w:rsid w:val="00553220"/>
    <w:rsid w:val="007C0872"/>
    <w:rsid w:val="00866608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eidok.uni-freiburg.de/data/129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2020-07-22T12:30:00Z</dcterms:created>
  <dcterms:modified xsi:type="dcterms:W3CDTF">2020-07-22T12:30:00Z</dcterms:modified>
</cp:coreProperties>
</file>