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E74" w:rsidRPr="00903E74" w:rsidRDefault="00903E74" w:rsidP="0090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03E74" w:rsidRPr="00903E74" w:rsidRDefault="00903E74" w:rsidP="00903E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OUVRAGE</w:t>
      </w:r>
    </w:p>
    <w:p w:rsidR="00903E74" w:rsidRPr="00903E74" w:rsidRDefault="00903E74" w:rsidP="0090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03E74" w:rsidRPr="00903E74" w:rsidRDefault="00903E74" w:rsidP="00903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BE"/>
        </w:rPr>
        <w:t>J.C. Gottsched et l’esthétique théâtrale française. La réception allemande des théories françaises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</w:t>
      </w:r>
      <w:proofErr w:type="gram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Berne: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Peter Lang 1998, 387 p. (collection Convergences, vol. 5).</w:t>
      </w:r>
    </w:p>
    <w:p w:rsidR="00903E74" w:rsidRPr="00903E74" w:rsidRDefault="00903E74" w:rsidP="00903E74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03E74" w:rsidRPr="00903E74" w:rsidRDefault="00903E74" w:rsidP="00903E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ARTICLES</w:t>
      </w:r>
    </w:p>
    <w:p w:rsidR="00903E74" w:rsidRPr="00903E74" w:rsidRDefault="00903E74" w:rsidP="00903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La réception des Songes philosophiques du Marquis d’Argens dans la revue de Gottsched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Neuer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Büchersaal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der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schönen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Wissenschaften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freyen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Künste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Pierre-André Bois / Roland Krebs / Jean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Moes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Les lettres françaises dans les revues allemandes du XVIII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siècle. Die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französische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Literatur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in den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Zeitschriften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des 18. </w:t>
      </w:r>
      <w:proofErr w:type="spellStart"/>
      <w:proofErr w:type="gram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Jahrhunderts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  Berne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(P. Lang), Convergences, t. 4, 1997, pp. 221-241.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La Wiener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Zeitschrift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de Leopold Alois Hoffmann : une revue réactionnaire à l’époque de la Révolution française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in : Pierre-André Bois / Raymond Heitz / Roland Krebs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Voix conservatrices et réactionnaires dans les périodiques allemands de la Révolution française à la Restauration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Berne (P. Lang), Convergences, t. 13, 1999, pp. 299-325.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L’accueil des théories esthétiques françaises par Gottsched et le théâtre allemand dans la première moitié du XVIIIème siècle : les axes majeurs de la réception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J.M.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Demarolle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Frontières en Europe occidentale et médiane de l’Antiquité à l’an 2000.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Actes du colloque de l’Association Interuniversitaire de l’Est tenu à Metz les 9-10 décembre </w:t>
      </w:r>
      <w:proofErr w:type="gram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1999,  Metz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(Centre de Recherche Histoire et Civilisation de l’Université de Metz), 2001, pp. 271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noBreakHyphen/>
        <w:t>283.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La condamnation de l’opéra dans les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Critische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Beyträge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(1732-1744) : Gottsched et ses sources françaises </w:t>
      </w:r>
      <w:proofErr w:type="gram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 in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Raymond Heitz / Roland Krebs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Théâtre et publicistique dans l’espace germanophone au XVIII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siècle.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Theater und Publizistik im deutschen Sprachraum im 18. Jahrhundert</w:t>
      </w:r>
      <w:r w:rsidRPr="00903E74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Berne ( P. Lang),  Convergences, t. 22, 2001, pp. 19-39.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Gottsched et Boileau : la convergence des esthétiques ?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M.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Grimberg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M.T.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Mourey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E.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Rothmund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W. Sabler / A.M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Saint-Gille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M. Silhouette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Recherches sur le monde germanique. Regards, approches, objets, 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Presses de l’Université de Paris-Sorbonne, 2003, pp. 55-65.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La révolution française vue par quelques écrivains </w:t>
      </w:r>
      <w:proofErr w:type="gram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allemands:</w:t>
      </w:r>
      <w:proofErr w:type="gram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de l’espérance à la désillusion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Maurice Godé / Michel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Grunewald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La volonté de comprendre. Hommage à Roland Krebs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Berne (P. Lang), Convergences, t. 33, 2005, pp. 445-459.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Le thème du mal dans le texte de Luther « A la noblesse chrétienne de la nation allemande sur l’amendement de l’état chrétien » 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», in : Susanne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Craemer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E. Yvonne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Dilk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Heinz </w:t>
      </w:r>
      <w:proofErr w:type="spellStart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>Sieburg</w:t>
      </w:r>
      <w:proofErr w:type="spellEnd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 xml:space="preserve"> / Ferdinand Stoll (</w:t>
      </w:r>
      <w:proofErr w:type="spellStart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 xml:space="preserve">.) :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>Europäische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>Begegnungen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 xml:space="preserve">.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>Beiträge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fr-BE"/>
        </w:rPr>
        <w:t>zur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Literaturwissenschaft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,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Sprache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Philosophie.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Festschrift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für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Joseph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Kohnen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Saint-Paul, Luxembourg, 2006, pp. 239-247.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lastRenderedPageBreak/>
        <w:t>« La collaboration de Fichte à la revue schillérienne Les Heures : chronique d’un échec annoncé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in : Raymond Heitz / Roland Krebs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Schiller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publicist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/ Schiller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als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Publizist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Berne (P. Lang), </w:t>
      </w:r>
      <w:proofErr w:type="gram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Convergences,  t.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42, 2007, pp. 297-325.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J.C. Gottsched et l’esthétique théâtrale de P. Corneille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Pierre Corneille et l’Alle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softHyphen/>
        <w:t>ma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softHyphen/>
        <w:t>gne. L’œuvre dramatique de P. Corneille dans le monde germanique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Actes du </w:t>
      </w:r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>colloque de Paris-Sorbonne des 21, 22 et 23 juin 2006, Paris (</w:t>
      </w:r>
      <w:proofErr w:type="spellStart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>Desjonquères</w:t>
      </w:r>
      <w:proofErr w:type="spellEnd"/>
      <w:r w:rsidRPr="00903E74">
        <w:rPr>
          <w:rFonts w:ascii="Times New Roman" w:eastAsia="Times New Roman" w:hAnsi="Times New Roman" w:cs="Times New Roman"/>
          <w:spacing w:val="-4"/>
          <w:sz w:val="24"/>
          <w:szCs w:val="24"/>
          <w:lang w:eastAsia="fr-BE"/>
        </w:rPr>
        <w:t>), 2007, pp. 219-242.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J.C. Gottsched et sa réception patriotique des modèles esthétiques </w:t>
      </w:r>
      <w:proofErr w:type="gram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français»</w:t>
      </w:r>
      <w:proofErr w:type="gram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, 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 : Pierre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Béhar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Françoise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Lartillot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Uwe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Puschner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Médiation et conviction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Mélanges offerts à Michel </w:t>
      </w:r>
      <w:proofErr w:type="spellStart"/>
      <w:proofErr w:type="gram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Grunewald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  Paris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), 2007, pp. 285-295.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Le personnage de Faust et son rapport au temps dans l’Histoire du Docteur Faust (1587)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l’idée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22 (2008), pp. 125-136.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J.M. von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Loen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et son Discours de l’imitation des Français (1744) : un anti-Thomasius ?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Recherches germaniques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40 (2010), pp. 131-150.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C. Thomasius (1655-1728) et son Discours de l’imitation des Français (1687) : un plaidoyer gallophile dans un contexte gallophobe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Raymond Heitz / York-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Gothart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Mix / Jean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Mondot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Nina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Birkner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 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Gallophilie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et gallophobie dans la littérature et les médias en Allemagne et en Italie au XVIII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 /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Gallophilie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Gallophobie in der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Literatur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Medien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Deutschland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in Italien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18. </w:t>
      </w:r>
      <w:proofErr w:type="spellStart"/>
      <w:proofErr w:type="gram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Jahrhundert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  Heidelberg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Universitätsverlag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Winter), 2011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Germanisch-Romanische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Monatsschrift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Beiheft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40), pp. 1-24.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J.M. von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Loen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et ses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Moralische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Schildereyen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 à l'école des moralistes </w:t>
      </w:r>
      <w:proofErr w:type="gram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français?</w:t>
      </w:r>
      <w:proofErr w:type="gram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Recherches germaniques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43, (2013), pp. 11-39.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J.C. Gottsched et son rejet de la trivialité dans la comédie : le prisme de Fénelon et de Boileau.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Anne Feler / Raymond Heitz / Gérard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Laudin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Dynamique et dialectique des littératures « noble » et « triviale » dans les pays germanophones aux XVIIIème et XIXème siècles, I- La production dramatique/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Dynamik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Dialektik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von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Hoch-und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Trivialliteratur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deutschsprachigen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Raum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18. </w:t>
      </w:r>
      <w:proofErr w:type="spellStart"/>
      <w:proofErr w:type="gram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proofErr w:type="gram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19.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Jahrhundert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, I- Die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Dramenproduktion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Würzburg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Königshausen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&amp; Neumann), 2015, pp. 41-64.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J.C. Gottsched : conscience du manque culturel et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gallotropisme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. Trois cautions françaises : René Rapin, Bernard Lamy et Charles Rollin 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», in : Wolfgang Adam / Ruth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Florack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Jean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Mondot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Gallotropisme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– Les composantes d’un modèle civilisationnel et les formes de ses manifestations dans l'espace /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Gallotropismus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–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Bestandteile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eines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Zivilisationsmodells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die Formen der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Artikulation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Heidelberg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Universitätsverlag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Winter), 2016, p. 153-184.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Le registre trivial dans les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Moralische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Schildereyen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(1749-1752) de Johann Michael von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Loen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 entre Molière et La Bruyère ?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Anne Feler / Raymond Heitz / Gérard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Laudin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Dynamique et dialectique des littératures « noble » et « triviale » dans les pays germanophones aux XVIIIème et XIXème siècles, II. La production narrative /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Dynamik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Dialektik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von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Hoch-und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Trivialliteratur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deutschsprachigen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Raum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18.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19. </w:t>
      </w:r>
      <w:proofErr w:type="spell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Jahrhundert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, II. Die </w:t>
      </w:r>
      <w:proofErr w:type="spellStart"/>
      <w:proofErr w:type="gramStart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Erzählproduktion</w:t>
      </w:r>
      <w:proofErr w:type="spellEnd"/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  Würzburg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Königshausen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&amp; Neumann), 2017, pp. 71-90.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Loen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et Voltaire : une controverse métaphysique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Recherches germaniques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47 (2017), pp. 5-22.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Kant vu par Charles de Villers dans Le Spectateur du Nord (1797-1802)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l’idée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No. 32 (2018), pp. 127-141.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Charles de Villers et son Essai sur l’esprit et l’influence de la Réformation de Luther (1803) : une vision kantienne de l’histoire ?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: Nicolas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Brucker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Franziska Meier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Un homme, deux cultures. Charles de Villers entre France et Allemagne.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lastRenderedPageBreak/>
        <w:t>(1765-1815)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. Colloque de Metz 25-26 juin 2015, Paris (Classiques Garnier), 2019, pp. 277-294.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Charles de Villers, avocat de Fichte dans Le Spectateur du Nord (1799) : un plaidoyer pour la liberté de pensée ? »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in Françoise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Lartillot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Olivier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Agard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/ Uwe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Puschner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 : </w:t>
      </w:r>
      <w:r w:rsidRPr="00903E74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Tolérance / Intolérance, Lecture critique d’une dynamique interculturelle historique et philosophique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Colloque de Metz 17-18 novembre </w:t>
      </w:r>
      <w:proofErr w:type="gram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2017,  Berne</w:t>
      </w:r>
      <w:proofErr w:type="gram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(Peter Lang), coll. </w:t>
      </w:r>
      <w:proofErr w:type="spellStart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Textgenese</w:t>
      </w:r>
      <w:proofErr w:type="spellEnd"/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>, 2019, sous presse.</w:t>
      </w:r>
    </w:p>
    <w:p w:rsidR="00903E74" w:rsidRPr="00903E74" w:rsidRDefault="00903E74" w:rsidP="00903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 Charles de Villers, un émigré lorrain devenu un Allemand d’adoption »,</w:t>
      </w:r>
      <w:r w:rsidRPr="00903E7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: portail transfrontalier Université de Lorraine / </w:t>
      </w:r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« Charles de Villers,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lothringischer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Emigrierter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und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Wahldeutscher</w:t>
      </w:r>
      <w:proofErr w:type="spellEnd"/>
      <w:r w:rsidRPr="00903E74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»</w:t>
      </w:r>
    </w:p>
    <w:p w:rsidR="0090377F" w:rsidRPr="00903E74" w:rsidRDefault="0090377F" w:rsidP="00903E74"/>
    <w:sectPr w:rsidR="0090377F" w:rsidRPr="0090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90377F"/>
    <w:rsid w:val="00903E74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2020-07-22T12:06:00Z</dcterms:created>
  <dcterms:modified xsi:type="dcterms:W3CDTF">2020-07-22T12:06:00Z</dcterms:modified>
</cp:coreProperties>
</file>