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608" w:rsidRPr="00866608" w:rsidRDefault="00866608" w:rsidP="00866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866608" w:rsidRPr="00866608" w:rsidRDefault="00866608" w:rsidP="008666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866608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Articles (à l’exclusion des comptes rendus d’ouvrages)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Clémence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Andréys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Myriam Renaudot, « Accueillir et former en RDA les futurs cadres d’un "pays frère". Les étudiants chinois à la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Technische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Hochschule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Ilmenau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(1955-1989) »,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traverse</w:t>
      </w: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, 2018, n°1, p.134-148.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Clémence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Andréys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Myriam Renaudot, « Formes et limites des relations entre la RPC et la RDA au prisme du 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Neues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Deutschland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(1949-1989) », </w:t>
      </w:r>
      <w:proofErr w:type="gram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in:</w:t>
      </w:r>
      <w:proofErr w:type="gram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Emmanuelle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Aurenche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-Beau, Marcel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Boldorf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Ralf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Zschachlitz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 :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RDA. Culture – critique – crise</w:t>
      </w: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, Lille (Presses du Septentrion), 2017, p.159-172.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Die Sächsische Zeitung und der 17. Juni 1953. Die Verankerung des Volksaufstandes in der sächsischen Erinnerungskultur nach 1990 », in: Clemens Heitmann et Thomas Schubert (Dir.) :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Der 17. Juni 1953 in Sachsen. Ursachen, Ereignis, Wirkung und Rezeption</w:t>
      </w:r>
      <w:r w:rsidRPr="00866608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Berlin (Ch. </w:t>
      </w: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Links </w:t>
      </w:r>
      <w:proofErr w:type="spell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Verlag</w:t>
      </w:r>
      <w:proofErr w:type="spell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), 2013, p. 146-161.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Construction et déconstruction du « mur dans les têtes », étude du cas d’un média est-allemand », </w:t>
      </w:r>
      <w:proofErr w:type="gram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in:</w:t>
      </w:r>
      <w:proofErr w:type="gram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texte et l’idée</w:t>
      </w: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, No. 27 (2013), p. 169-187.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Le 3 octobre comme fête nationale : histoire d’un choix », </w:t>
      </w:r>
      <w:proofErr w:type="gram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in:</w:t>
      </w:r>
      <w:proofErr w:type="gram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La Clé des Langues</w:t>
      </w: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(Lyon: ENS LYON/DGESCO), 2011 (</w:t>
      </w:r>
      <w:hyperlink r:id="rId5" w:history="1">
        <w:r w:rsidRPr="008666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BE"/>
          </w:rPr>
          <w:t>http://cle.ens-lyon.fr/1317571875398/0/fiche_article/</w:t>
        </w:r>
      </w:hyperlink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).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Der Siebzehnte Juni », in: Martin Sabrow (Dir.) :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Erinnerungsorte der DDR</w:t>
      </w:r>
      <w:r w:rsidRPr="00866608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Munich (C.H.Beck), 2009, p. 516-525.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Le 17 juin 1953 : Contexte et déroulement », « Le 17 juin 1953 et ses interprétations avant 1989 », « Le 17 juin 1953 : un lieu de mémoire commun à l’Allemagne unifiée ? », in: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La Clé des Langues</w:t>
      </w: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(Lyon: ENS LYON/DGESCO), 2007 (</w:t>
      </w:r>
      <w:hyperlink r:id="rId6" w:history="1">
        <w:r w:rsidRPr="008666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BE"/>
          </w:rPr>
          <w:t>http://cle.ens-lyon.fr/1177700432477/0/fiche article/</w:t>
        </w:r>
      </w:hyperlink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).</w:t>
      </w:r>
    </w:p>
    <w:p w:rsidR="00866608" w:rsidRPr="00866608" w:rsidRDefault="00866608" w:rsidP="008666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Les commémorations du 17 juin 1953 dans la mémoire est-allemande », </w:t>
      </w:r>
      <w:proofErr w:type="gramStart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in:</w:t>
      </w:r>
      <w:proofErr w:type="gramEnd"/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866608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Allemagne d’aujourd’hui</w:t>
      </w:r>
      <w:r w:rsidRPr="00866608">
        <w:rPr>
          <w:rFonts w:ascii="Times New Roman" w:eastAsia="Times New Roman" w:hAnsi="Times New Roman" w:cs="Times New Roman"/>
          <w:sz w:val="24"/>
          <w:szCs w:val="24"/>
          <w:lang w:eastAsia="fr-BE"/>
        </w:rPr>
        <w:t>, No. 173 (2005), p. 121-134.</w:t>
      </w:r>
    </w:p>
    <w:p w:rsidR="0090377F" w:rsidRPr="00866608" w:rsidRDefault="0090377F" w:rsidP="00866608"/>
    <w:sectPr w:rsidR="0090377F" w:rsidRPr="0086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41A2"/>
    <w:multiLevelType w:val="multilevel"/>
    <w:tmpl w:val="326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23D"/>
    <w:multiLevelType w:val="multilevel"/>
    <w:tmpl w:val="7DD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A4121"/>
    <w:multiLevelType w:val="multilevel"/>
    <w:tmpl w:val="7D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60E89"/>
    <w:multiLevelType w:val="multilevel"/>
    <w:tmpl w:val="BB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944E1"/>
    <w:multiLevelType w:val="multilevel"/>
    <w:tmpl w:val="459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448B"/>
    <w:multiLevelType w:val="multilevel"/>
    <w:tmpl w:val="AC2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040D0"/>
    <w:multiLevelType w:val="multilevel"/>
    <w:tmpl w:val="56D4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C5C2F"/>
    <w:multiLevelType w:val="multilevel"/>
    <w:tmpl w:val="79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67644"/>
    <w:multiLevelType w:val="multilevel"/>
    <w:tmpl w:val="C29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337B1"/>
    <w:multiLevelType w:val="multilevel"/>
    <w:tmpl w:val="906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34A11"/>
    <w:multiLevelType w:val="multilevel"/>
    <w:tmpl w:val="448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867A6"/>
    <w:multiLevelType w:val="multilevel"/>
    <w:tmpl w:val="310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8618C"/>
    <w:multiLevelType w:val="multilevel"/>
    <w:tmpl w:val="19E2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A7F2A"/>
    <w:multiLevelType w:val="multilevel"/>
    <w:tmpl w:val="826C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112E1"/>
    <w:multiLevelType w:val="multilevel"/>
    <w:tmpl w:val="F60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4651F"/>
    <w:multiLevelType w:val="multilevel"/>
    <w:tmpl w:val="304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F0E11"/>
    <w:multiLevelType w:val="multilevel"/>
    <w:tmpl w:val="AA1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F5B11"/>
    <w:multiLevelType w:val="multilevel"/>
    <w:tmpl w:val="D83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B10161"/>
    <w:multiLevelType w:val="multilevel"/>
    <w:tmpl w:val="27F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F0838"/>
    <w:multiLevelType w:val="multilevel"/>
    <w:tmpl w:val="0FA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12412"/>
    <w:multiLevelType w:val="multilevel"/>
    <w:tmpl w:val="E60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87BA0"/>
    <w:multiLevelType w:val="multilevel"/>
    <w:tmpl w:val="F0D0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8502B"/>
    <w:multiLevelType w:val="multilevel"/>
    <w:tmpl w:val="80E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171CA"/>
    <w:multiLevelType w:val="multilevel"/>
    <w:tmpl w:val="496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8"/>
  </w:num>
  <w:num w:numId="5">
    <w:abstractNumId w:val="3"/>
  </w:num>
  <w:num w:numId="6">
    <w:abstractNumId w:val="21"/>
  </w:num>
  <w:num w:numId="7">
    <w:abstractNumId w:val="12"/>
  </w:num>
  <w:num w:numId="8">
    <w:abstractNumId w:val="19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14"/>
    <w:lvlOverride w:ilvl="0">
      <w:startOverride w:val="2"/>
    </w:lvlOverride>
  </w:num>
  <w:num w:numId="16">
    <w:abstractNumId w:val="14"/>
    <w:lvlOverride w:ilvl="0">
      <w:startOverride w:val="3"/>
    </w:lvlOverride>
  </w:num>
  <w:num w:numId="17">
    <w:abstractNumId w:val="14"/>
    <w:lvlOverride w:ilvl="0">
      <w:startOverride w:val="4"/>
    </w:lvlOverride>
  </w:num>
  <w:num w:numId="18">
    <w:abstractNumId w:val="14"/>
    <w:lvlOverride w:ilvl="0">
      <w:startOverride w:val="5"/>
    </w:lvlOverride>
  </w:num>
  <w:num w:numId="19">
    <w:abstractNumId w:val="13"/>
  </w:num>
  <w:num w:numId="20">
    <w:abstractNumId w:val="9"/>
  </w:num>
  <w:num w:numId="21">
    <w:abstractNumId w:val="6"/>
  </w:num>
  <w:num w:numId="22">
    <w:abstractNumId w:val="22"/>
  </w:num>
  <w:num w:numId="23">
    <w:abstractNumId w:val="17"/>
  </w:num>
  <w:num w:numId="24">
    <w:abstractNumId w:val="11"/>
  </w:num>
  <w:num w:numId="25">
    <w:abstractNumId w:val="0"/>
  </w:num>
  <w:num w:numId="26">
    <w:abstractNumId w:val="18"/>
  </w:num>
  <w:num w:numId="27">
    <w:abstractNumId w:val="7"/>
  </w:num>
  <w:num w:numId="28">
    <w:abstractNumId w:val="24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1B4D52"/>
    <w:rsid w:val="002C3A84"/>
    <w:rsid w:val="00380043"/>
    <w:rsid w:val="00553220"/>
    <w:rsid w:val="00866608"/>
    <w:rsid w:val="008A397D"/>
    <w:rsid w:val="0090377F"/>
    <w:rsid w:val="00903E74"/>
    <w:rsid w:val="00983098"/>
    <w:rsid w:val="009963B5"/>
    <w:rsid w:val="00A643EF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963B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e.ens-lyon.fr/1177700432477/0/fiche%20article/" TargetMode="External"/><Relationship Id="rId5" Type="http://schemas.openxmlformats.org/officeDocument/2006/relationships/hyperlink" Target="http://cle.ens-lyon.fr/1317571875398/0/fiche_artic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2</cp:revision>
  <dcterms:created xsi:type="dcterms:W3CDTF">2020-07-22T12:29:00Z</dcterms:created>
  <dcterms:modified xsi:type="dcterms:W3CDTF">2020-07-22T12:29:00Z</dcterms:modified>
</cp:coreProperties>
</file>