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43EF" w:rsidRPr="00A643EF" w:rsidRDefault="00A643EF" w:rsidP="00A643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A643EF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Ouvrages collectifs</w:t>
      </w:r>
    </w:p>
    <w:p w:rsidR="00A643EF" w:rsidRPr="00A643EF" w:rsidRDefault="00A643EF" w:rsidP="00A64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A643EF" w:rsidRPr="00A643EF" w:rsidRDefault="00A643EF" w:rsidP="00A643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Der Neue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Merkur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(1919-1925</w:t>
      </w:r>
      <w:proofErr w:type="gram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):</w:t>
      </w:r>
      <w:proofErr w:type="gram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une tribune d’interrogations convergentes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Michel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Grunewald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/ Hand Manfred Bock (éd.): </w:t>
      </w:r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discours européen dans les revues allemandes (1918-1933).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Bern: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Peter Lang, 1997.</w:t>
      </w:r>
    </w:p>
    <w:p w:rsidR="00A643EF" w:rsidRPr="00A643EF" w:rsidRDefault="00A643EF" w:rsidP="00A643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La question d’Alsace-Lorraine vue par </w:t>
      </w:r>
      <w:r w:rsidRPr="00A643EF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la Revue Alsacienne Illustrée</w:t>
      </w: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(1898-1914). L’art, paravent de la lutte contre la germanisation.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Michel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Grunewald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(éd.): </w:t>
      </w:r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problème de l’Alsace-Lorraine vu par les périodiques (1871-1914)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Bern: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Peter Lang, 1998.</w:t>
      </w:r>
    </w:p>
    <w:p w:rsidR="00A643EF" w:rsidRPr="00A643EF" w:rsidRDefault="00A643EF" w:rsidP="00A643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BE"/>
        </w:rPr>
        <w:t xml:space="preserve">„Hic Rhodus, hic salta.“ Otto Flakes politische Anfänge im elsässischen Kontext. </w:t>
      </w: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(1902-1914).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Michel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Grunewald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/ Hans Manfred Bock (éd.): </w:t>
      </w:r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milieu intellectuel de gauche en Allemagne, sa presse et ses réseaux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Bern: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Peter Lang, 2002.</w:t>
      </w:r>
    </w:p>
    <w:p w:rsidR="00A643EF" w:rsidRPr="00A643EF" w:rsidRDefault="00A643EF" w:rsidP="00A643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Un écrivain dans la </w:t>
      </w:r>
      <w:proofErr w:type="gram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tourmente:</w:t>
      </w:r>
      <w:proofErr w:type="gram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Otto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Flake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et l’expérience de la Grande Guerre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M.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Grimberg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M.T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Mourey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E.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Rothmund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W. Sabler, A.M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Saint-Gille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M. Silhouette (éd.): </w:t>
      </w:r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Recherche sur le monde germanique. Regards, approches, objets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(En hommage à Jean-Marie Valentin).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Paris: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PUPS, 2003.</w:t>
      </w:r>
    </w:p>
    <w:p w:rsidR="00A643EF" w:rsidRPr="00A643EF" w:rsidRDefault="00A643EF" w:rsidP="00A643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BE"/>
        </w:rPr>
        <w:t>Krankheit und Gebrechen in Clara Viebigs Zeitromanen</w:t>
      </w:r>
      <w:r w:rsidRPr="00A643E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Volker Neuhaus / Michel Durand (éd.): </w:t>
      </w:r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Die </w:t>
      </w:r>
      <w:proofErr w:type="spellStart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Provinz</w:t>
      </w:r>
      <w:proofErr w:type="spellEnd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des </w:t>
      </w:r>
      <w:proofErr w:type="spellStart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Weiblichen</w:t>
      </w:r>
      <w:proofErr w:type="spellEnd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. Terroirs au féminin. </w:t>
      </w:r>
      <w:proofErr w:type="spellStart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Zum</w:t>
      </w:r>
      <w:proofErr w:type="spellEnd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erzählerischen</w:t>
      </w:r>
      <w:proofErr w:type="spellEnd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Werk</w:t>
      </w:r>
      <w:proofErr w:type="spellEnd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von Clara Viebig. La province et la femme dans les récits de Clara Viebig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Bern: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Peter Lang, 2004.</w:t>
      </w:r>
    </w:p>
    <w:p w:rsidR="00A643EF" w:rsidRPr="00A643EF" w:rsidRDefault="00A643EF" w:rsidP="00A643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„Ma Tunisie d’enfant, ma France de culture“. La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biculturalité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vécue par Gisèle Halimi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r w:rsidRPr="00A643E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In: Ute Fendler / Mechtild Gilzmer (éd.): </w:t>
      </w:r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Grenzenlos</w:t>
      </w:r>
      <w:r w:rsidRPr="00A643E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. Aachen: Shaker Verlag, 2005.</w:t>
      </w:r>
    </w:p>
    <w:p w:rsidR="00A643EF" w:rsidRPr="00A643EF" w:rsidRDefault="00A643EF" w:rsidP="00A643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Das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Wasser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in Clara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Viebigs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Zeitromanen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P.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Behar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F.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Lartillot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U.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Puschner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(éd): </w:t>
      </w:r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Médiation et convictions.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Paris: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L’Harmattan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, 2007.</w:t>
      </w:r>
    </w:p>
    <w:p w:rsidR="00A643EF" w:rsidRPr="00A643EF" w:rsidRDefault="00A643EF" w:rsidP="00A643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Der Roman </w:t>
      </w:r>
      <w:r w:rsidRPr="00A643EF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Prostitution des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Geistes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(1901) von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Erdmann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Gottreich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Christaller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oder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Was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geschieht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,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wenn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der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kritische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Intellektuelle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zum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Pfarrer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wird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Michel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Grunewald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/ Uwe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Puschner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(éd.): </w:t>
      </w:r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milieu intellectuel protestant en Allemagne, sa presse et ses réseaux (1871-1963).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Bern: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Peter Lang, 2008.</w:t>
      </w:r>
    </w:p>
    <w:p w:rsidR="00A643EF" w:rsidRPr="00A643EF" w:rsidRDefault="00A643EF" w:rsidP="00A643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« Se battre pour l'avenir du peuple allemand » : l'approche résolument volontariste de la crise dans la revue </w:t>
      </w:r>
      <w:r w:rsidRPr="00A643EF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Der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Kunstwart</w:t>
      </w:r>
      <w:proofErr w:type="spellEnd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de 1887 à 1914</w:t>
      </w:r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. 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In : Michel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Grunewald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/ Uwe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Puschner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(éd.) : </w:t>
      </w:r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Perception de la crise en Allemagne au début du XXème siècle. Les périodiques et la mutation de la société allemande à l’époque wilhelmienne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Bern: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Peter Lang, 2010.</w:t>
      </w:r>
    </w:p>
    <w:p w:rsidR="00A643EF" w:rsidRPr="00A643EF" w:rsidRDefault="00A643EF" w:rsidP="00A643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Courage, fuyons ! L’exode de trois écrivains germanophones réfugiés en France en 1940 : Franz Werfel, Alfred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Döblin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et Annette Kolb.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Dominique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Dinet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/ Jean-Noël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Grandhomme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/ Isabelle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Laboulais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(éd.): </w:t>
      </w:r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Les formes du voyage. Approches interdisciplinaires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. Strasbourg : PUS, 2010.</w:t>
      </w:r>
    </w:p>
    <w:p w:rsidR="00A643EF" w:rsidRPr="00A643EF" w:rsidRDefault="00A643EF" w:rsidP="00A643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Pragmatisch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,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praktisch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, </w:t>
      </w:r>
      <w:proofErr w:type="spellStart"/>
      <w:proofErr w:type="gram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gut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:</w:t>
      </w:r>
      <w:proofErr w:type="gram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der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unkonventionelle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,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amoralische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Mord in Ingrid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Nolls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Romanen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Véronique Liard (éd.) </w:t>
      </w:r>
      <w:proofErr w:type="spellStart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Verbrechensgeschichten</w:t>
      </w:r>
      <w:proofErr w:type="spellEnd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und</w:t>
      </w:r>
      <w:proofErr w:type="spellEnd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Gesellschaft.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München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: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Meidenbauer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Verlag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, 2010.</w:t>
      </w:r>
    </w:p>
    <w:p w:rsidR="00A643EF" w:rsidRPr="00A643EF" w:rsidRDefault="00A643EF" w:rsidP="00A643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Otto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Flake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ou les infortunes d’une ambition littéraire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Olivier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Larizza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(éd.): </w:t>
      </w:r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Les écrivains et l’argent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Paris: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Orizons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, 2012.</w:t>
      </w:r>
    </w:p>
    <w:p w:rsidR="00A643EF" w:rsidRPr="00A643EF" w:rsidRDefault="00A643EF" w:rsidP="00A643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BE"/>
        </w:rPr>
        <w:t xml:space="preserve">Otto Flakes unbequemer Spagat zwischen hoher und niederer Literatur. </w:t>
      </w:r>
      <w:r w:rsidRPr="00A643E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In: Anne Bourguignon, Konrad Harrer, Franz Hintereder-Emde (éd.): </w:t>
      </w:r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Hohe und Niedere Literatur. Tendenzen zu Ausgrenzung, Vereinnahmung und Mischung im deutschsprachigen Raum</w:t>
      </w:r>
      <w:r w:rsidRPr="00A643E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.  Berlin: Frank &amp; Timme, 2015.</w:t>
      </w:r>
    </w:p>
    <w:p w:rsidR="00A643EF" w:rsidRPr="00A643EF" w:rsidRDefault="00A643EF" w:rsidP="00A643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lastRenderedPageBreak/>
        <w:t>La représentation de Karl Lagerfeld dans les mass media français et sa perception par le grand public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Alex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Demeulenaere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Florian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Henke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Christoph 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Vatter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(éd): </w:t>
      </w:r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Interfaces franco-allemandes dans la culture populaire et les médias. Deutsch-</w:t>
      </w:r>
      <w:proofErr w:type="spellStart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französische</w:t>
      </w:r>
      <w:proofErr w:type="spellEnd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Schnittstellen</w:t>
      </w:r>
      <w:proofErr w:type="spellEnd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in </w:t>
      </w:r>
      <w:proofErr w:type="spellStart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Populärkultur</w:t>
      </w:r>
      <w:proofErr w:type="spellEnd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und</w:t>
      </w:r>
      <w:proofErr w:type="spellEnd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Medien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Berlin: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LIT-</w:t>
      </w:r>
      <w:proofErr w:type="spell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Verlag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, 2015.</w:t>
      </w:r>
    </w:p>
    <w:p w:rsidR="00A643EF" w:rsidRPr="00A643EF" w:rsidRDefault="00A643EF" w:rsidP="00A643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fr-BE"/>
        </w:rPr>
        <w:t xml:space="preserve">Catherine soldat (Die Kathrin </w:t>
      </w:r>
      <w:proofErr w:type="spellStart"/>
      <w:r w:rsidRPr="00A643E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fr-BE"/>
        </w:rPr>
        <w:t>wird</w:t>
      </w:r>
      <w:proofErr w:type="spellEnd"/>
      <w:r w:rsidRPr="00A643E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fr-BE"/>
        </w:rPr>
        <w:t xml:space="preserve"> Soldat) d’Adrienne Thomas - Fiction et réalité de la vie d’une femme en 1914-1918</w:t>
      </w:r>
      <w:r w:rsidRPr="00A643EF">
        <w:rPr>
          <w:rFonts w:ascii="Calibri" w:eastAsia="Times New Roman" w:hAnsi="Calibri" w:cs="Calibri"/>
          <w:sz w:val="24"/>
          <w:szCs w:val="24"/>
          <w:lang w:eastAsia="fr-BE"/>
        </w:rPr>
        <w:t>. In : </w:t>
      </w:r>
      <w:r w:rsidRPr="00A643EF">
        <w:rPr>
          <w:rFonts w:ascii="Calibri" w:eastAsia="Times New Roman" w:hAnsi="Calibri" w:cs="Calibri"/>
          <w:i/>
          <w:iCs/>
          <w:sz w:val="24"/>
          <w:szCs w:val="24"/>
          <w:lang w:eastAsia="fr-BE"/>
        </w:rPr>
        <w:t>Cahiers d’histoire culturelle </w:t>
      </w:r>
      <w:r w:rsidRPr="00A643EF">
        <w:rPr>
          <w:rFonts w:ascii="Calibri" w:eastAsia="Times New Roman" w:hAnsi="Calibri" w:cs="Calibri"/>
          <w:sz w:val="24"/>
          <w:szCs w:val="24"/>
          <w:lang w:eastAsia="fr-BE"/>
        </w:rPr>
        <w:t xml:space="preserve">n° 27, </w:t>
      </w:r>
      <w:proofErr w:type="gramStart"/>
      <w:r w:rsidRPr="00A643EF">
        <w:rPr>
          <w:rFonts w:ascii="Calibri" w:eastAsia="Times New Roman" w:hAnsi="Calibri" w:cs="Calibri"/>
          <w:sz w:val="24"/>
          <w:szCs w:val="24"/>
          <w:lang w:eastAsia="fr-BE"/>
        </w:rPr>
        <w:t>2017</w:t>
      </w:r>
      <w:r w:rsidRPr="00A643EF">
        <w:rPr>
          <w:rFonts w:ascii="Calibri" w:eastAsia="Times New Roman" w:hAnsi="Calibri" w:cs="Calibri"/>
          <w:i/>
          <w:iCs/>
          <w:sz w:val="24"/>
          <w:szCs w:val="24"/>
          <w:lang w:eastAsia="fr-BE"/>
        </w:rPr>
        <w:t> </w:t>
      </w:r>
      <w:r w:rsidRPr="00A643EF">
        <w:rPr>
          <w:rFonts w:ascii="Calibri" w:eastAsia="Times New Roman" w:hAnsi="Calibri" w:cs="Calibri"/>
          <w:sz w:val="24"/>
          <w:szCs w:val="24"/>
          <w:lang w:eastAsia="fr-BE"/>
        </w:rPr>
        <w:t> (</w:t>
      </w:r>
      <w:proofErr w:type="gramEnd"/>
      <w:r w:rsidRPr="00A643EF">
        <w:rPr>
          <w:rFonts w:ascii="Calibri" w:eastAsia="Times New Roman" w:hAnsi="Calibri" w:cs="Calibri"/>
          <w:sz w:val="24"/>
          <w:szCs w:val="24"/>
          <w:lang w:eastAsia="fr-BE"/>
        </w:rPr>
        <w:t>Université de Tours)</w:t>
      </w:r>
    </w:p>
    <w:p w:rsidR="00A643EF" w:rsidRPr="00A643EF" w:rsidRDefault="00A643EF" w:rsidP="00A643E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 xml:space="preserve">Marta </w:t>
      </w:r>
      <w:proofErr w:type="spellStart"/>
      <w:proofErr w:type="gramStart"/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>Feuchtwanger</w:t>
      </w:r>
      <w:proofErr w:type="spellEnd"/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>:</w:t>
      </w:r>
      <w:proofErr w:type="gramEnd"/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 xml:space="preserve"> du dévouement de l’épouse à la revanche de la veuve.</w:t>
      </w:r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 </w:t>
      </w:r>
      <w:proofErr w:type="gramStart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In:</w:t>
      </w:r>
      <w:proofErr w:type="gramEnd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 xml:space="preserve"> Sylvie </w:t>
      </w:r>
      <w:proofErr w:type="spellStart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Camet</w:t>
      </w:r>
      <w:proofErr w:type="spellEnd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 xml:space="preserve"> (éd). : </w:t>
      </w:r>
      <w:r w:rsidRPr="00A643EF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fr-BE"/>
        </w:rPr>
        <w:t xml:space="preserve">Femmes d’à côté. Filles, </w:t>
      </w:r>
      <w:proofErr w:type="spellStart"/>
      <w:r w:rsidRPr="00A643EF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fr-BE"/>
        </w:rPr>
        <w:t>soeurs</w:t>
      </w:r>
      <w:proofErr w:type="spellEnd"/>
      <w:r w:rsidRPr="00A643EF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fr-BE"/>
        </w:rPr>
        <w:t>, épouses d’hommes célèbres</w:t>
      </w:r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. Paris : Classiques Garnier, 2018.</w:t>
      </w:r>
    </w:p>
    <w:p w:rsidR="00A643EF" w:rsidRPr="00A643EF" w:rsidRDefault="00A643EF" w:rsidP="00A643E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>“</w:t>
      </w:r>
      <w:proofErr w:type="spellStart"/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>I’m</w:t>
      </w:r>
      <w:proofErr w:type="spellEnd"/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 xml:space="preserve"> </w:t>
      </w:r>
      <w:proofErr w:type="spellStart"/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>still</w:t>
      </w:r>
      <w:proofErr w:type="spellEnd"/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 xml:space="preserve"> </w:t>
      </w:r>
      <w:proofErr w:type="spellStart"/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>standingˮ</w:t>
      </w:r>
      <w:proofErr w:type="spellEnd"/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 xml:space="preserve"> - Joachim Sauer, l’imperturbable mari de la chancelière Angela Merkel</w:t>
      </w:r>
      <w:r w:rsidRPr="00A643EF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fr-BE"/>
        </w:rPr>
        <w:t>.</w:t>
      </w:r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 </w:t>
      </w:r>
      <w:proofErr w:type="gramStart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In:</w:t>
      </w:r>
      <w:proofErr w:type="gramEnd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 xml:space="preserve"> Sylvie </w:t>
      </w:r>
      <w:proofErr w:type="spellStart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Camet</w:t>
      </w:r>
      <w:proofErr w:type="spellEnd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 xml:space="preserve"> (éd). : </w:t>
      </w:r>
      <w:r w:rsidRPr="00A643EF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fr-BE"/>
        </w:rPr>
        <w:t xml:space="preserve">Femmes d’à côté. Filles, </w:t>
      </w:r>
      <w:proofErr w:type="spellStart"/>
      <w:r w:rsidRPr="00A643EF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fr-BE"/>
        </w:rPr>
        <w:t>soeurs</w:t>
      </w:r>
      <w:proofErr w:type="spellEnd"/>
      <w:r w:rsidRPr="00A643EF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fr-BE"/>
        </w:rPr>
        <w:t>, épouses d’hommes célèbres</w:t>
      </w:r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. Paris : Classiques Garnier, 2018.</w:t>
      </w:r>
    </w:p>
    <w:p w:rsidR="00A643EF" w:rsidRPr="00A643EF" w:rsidRDefault="00A643EF" w:rsidP="00A643E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 xml:space="preserve">La revanche de la vieille </w:t>
      </w:r>
      <w:proofErr w:type="gramStart"/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>dame:</w:t>
      </w:r>
      <w:proofErr w:type="gramEnd"/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 xml:space="preserve"> les criminelles dans les romans d’Ingrid Noll</w:t>
      </w:r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 xml:space="preserve">. </w:t>
      </w:r>
      <w:proofErr w:type="gramStart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In:</w:t>
      </w:r>
      <w:proofErr w:type="gramEnd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 xml:space="preserve"> Hélène </w:t>
      </w:r>
      <w:proofErr w:type="spellStart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Barthelmebs</w:t>
      </w:r>
      <w:proofErr w:type="spellEnd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 xml:space="preserve">-Raguin, Matthieu </w:t>
      </w:r>
      <w:proofErr w:type="spellStart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Freyheit</w:t>
      </w:r>
      <w:proofErr w:type="spellEnd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: </w:t>
      </w:r>
      <w:r w:rsidRPr="00A643EF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fr-BE"/>
        </w:rPr>
        <w:t>Criminelles</w:t>
      </w:r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. </w:t>
      </w:r>
      <w:r w:rsidRPr="00A643EF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fr-BE"/>
        </w:rPr>
        <w:t>Le crime à l’épreuve du féminin</w:t>
      </w:r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. Reims : EPURE, Editions et presses universitaires de Reims, 2018.</w:t>
      </w:r>
    </w:p>
    <w:p w:rsidR="00A643EF" w:rsidRPr="00A643EF" w:rsidRDefault="00A643EF" w:rsidP="00A643E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 xml:space="preserve">Ulrike </w:t>
      </w:r>
      <w:proofErr w:type="spellStart"/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>Meinhof</w:t>
      </w:r>
      <w:proofErr w:type="spellEnd"/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 xml:space="preserve"> : la radicalisation d’une intellectuelle engagée dans l’Allemagne de « la prospérité pour tous ».</w:t>
      </w:r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 xml:space="preserve"> In : Sylvie </w:t>
      </w:r>
      <w:proofErr w:type="spellStart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Camet</w:t>
      </w:r>
      <w:proofErr w:type="spellEnd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 xml:space="preserve">, Isabelle Mons (éd.) : </w:t>
      </w:r>
      <w:r w:rsidRPr="00A643EF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fr-BE"/>
        </w:rPr>
        <w:t>Femmes en résistance. Paroles et actes politiques.</w:t>
      </w:r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 xml:space="preserve"> Paris : </w:t>
      </w:r>
      <w:proofErr w:type="spellStart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L’Harmattan</w:t>
      </w:r>
      <w:proofErr w:type="spellEnd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, 2019</w:t>
      </w:r>
    </w:p>
    <w:p w:rsidR="00A643EF" w:rsidRPr="00A643EF" w:rsidRDefault="00A643EF" w:rsidP="00A643E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 xml:space="preserve">Milou, </w:t>
      </w:r>
      <w:proofErr w:type="spellStart"/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>Idéfix</w:t>
      </w:r>
      <w:proofErr w:type="spellEnd"/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 xml:space="preserve"> et </w:t>
      </w:r>
      <w:proofErr w:type="gramStart"/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>Rantanplan:</w:t>
      </w:r>
      <w:proofErr w:type="gramEnd"/>
      <w:r w:rsidRPr="00A643E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fr-BE"/>
        </w:rPr>
        <w:t xml:space="preserve"> les acolytes canins des personnages emblématiques de la bande dessinée francophone</w:t>
      </w:r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 xml:space="preserve">. In : Christoph </w:t>
      </w:r>
      <w:proofErr w:type="spellStart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Vatter</w:t>
      </w:r>
      <w:proofErr w:type="spellEnd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 xml:space="preserve">, Doris </w:t>
      </w:r>
      <w:proofErr w:type="spellStart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Eibl</w:t>
      </w:r>
      <w:proofErr w:type="spellEnd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 xml:space="preserve"> (éd.). Actes du congrès des franco-romanistes. (</w:t>
      </w:r>
      <w:proofErr w:type="gramStart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>à</w:t>
      </w:r>
      <w:proofErr w:type="gramEnd"/>
      <w:r w:rsidRPr="00A643E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BE"/>
        </w:rPr>
        <w:t xml:space="preserve"> paraître)</w:t>
      </w:r>
    </w:p>
    <w:p w:rsidR="00A643EF" w:rsidRPr="00A643EF" w:rsidRDefault="00A643EF" w:rsidP="00A6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A643EF" w:rsidRPr="00A643EF" w:rsidRDefault="00A643EF" w:rsidP="00A643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A643EF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Articles (à l’exclusion des comptes rendus d’ouvrages)</w:t>
      </w:r>
    </w:p>
    <w:p w:rsidR="00A643EF" w:rsidRPr="00A643EF" w:rsidRDefault="00A643EF" w:rsidP="00A64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A643EF" w:rsidRPr="00A643EF" w:rsidRDefault="00A643EF" w:rsidP="00A643E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Entre témoignage et </w:t>
      </w:r>
      <w:proofErr w:type="gram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autoreprésentation:</w:t>
      </w:r>
      <w:proofErr w:type="gram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l’exode relaté par deux femmes d’écrivains, Marta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Feuchtwanger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et Erna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Döblin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texte et l’idée (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Nancy) n° 24, 2009.</w:t>
      </w:r>
    </w:p>
    <w:p w:rsidR="00A643EF" w:rsidRPr="00A643EF" w:rsidRDefault="00A643EF" w:rsidP="00A643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„Personne n’est par-delà le bien et le </w:t>
      </w:r>
      <w:proofErr w:type="gram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mal!“</w:t>
      </w:r>
      <w:proofErr w:type="gram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–</w:t>
      </w:r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La représentation de la vieillesse dans les romans d’Ingrid Noll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Germanica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50/2012 - Université Charles de Gaulle-Lille 3, 2012.</w:t>
      </w:r>
    </w:p>
    <w:p w:rsidR="00A643EF" w:rsidRPr="00A643EF" w:rsidRDefault="00A643EF" w:rsidP="00A643E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A cheval donné – </w:t>
      </w: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Etude du best-seller autobiographique de la vedette allemande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Hildegard</w:t>
      </w:r>
      <w:proofErr w:type="spellEnd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Knef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Le texte et l’idée 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(Nancy) n° 27, 2013.</w:t>
      </w:r>
    </w:p>
    <w:p w:rsidR="00A643EF" w:rsidRPr="00A643EF" w:rsidRDefault="00A643EF" w:rsidP="00A643E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Tout ce qui brille n’est pas or : </w:t>
      </w:r>
      <w:r w:rsidRPr="00A643EF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Les Saints d’or</w:t>
      </w:r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de Herbert </w:t>
      </w:r>
      <w:proofErr w:type="spellStart"/>
      <w:r w:rsidRPr="00A6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Rosendorfer</w:t>
      </w:r>
      <w:proofErr w:type="spell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proofErr w:type="gramEnd"/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A643EF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Recherches germaniques</w:t>
      </w:r>
      <w:r w:rsidRPr="00A643E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n° 44, Strasbourg, 2014</w:t>
      </w:r>
    </w:p>
    <w:p w:rsidR="0090377F" w:rsidRPr="00A643EF" w:rsidRDefault="0090377F" w:rsidP="00A643EF"/>
    <w:sectPr w:rsidR="0090377F" w:rsidRPr="00A6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41A2"/>
    <w:multiLevelType w:val="multilevel"/>
    <w:tmpl w:val="326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D223D"/>
    <w:multiLevelType w:val="multilevel"/>
    <w:tmpl w:val="7DD6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A4121"/>
    <w:multiLevelType w:val="multilevel"/>
    <w:tmpl w:val="7DB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60E89"/>
    <w:multiLevelType w:val="multilevel"/>
    <w:tmpl w:val="BBA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944E1"/>
    <w:multiLevelType w:val="multilevel"/>
    <w:tmpl w:val="459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1096C"/>
    <w:multiLevelType w:val="multilevel"/>
    <w:tmpl w:val="3A68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E448B"/>
    <w:multiLevelType w:val="multilevel"/>
    <w:tmpl w:val="AC2C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C5C2F"/>
    <w:multiLevelType w:val="multilevel"/>
    <w:tmpl w:val="798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67644"/>
    <w:multiLevelType w:val="multilevel"/>
    <w:tmpl w:val="C29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3337B1"/>
    <w:multiLevelType w:val="multilevel"/>
    <w:tmpl w:val="906A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34A11"/>
    <w:multiLevelType w:val="multilevel"/>
    <w:tmpl w:val="4488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867A6"/>
    <w:multiLevelType w:val="multilevel"/>
    <w:tmpl w:val="3108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88618C"/>
    <w:multiLevelType w:val="multilevel"/>
    <w:tmpl w:val="19E2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DA7F2A"/>
    <w:multiLevelType w:val="multilevel"/>
    <w:tmpl w:val="826C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5B0B6E"/>
    <w:multiLevelType w:val="multilevel"/>
    <w:tmpl w:val="4720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A4651F"/>
    <w:multiLevelType w:val="multilevel"/>
    <w:tmpl w:val="3042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6F5B11"/>
    <w:multiLevelType w:val="multilevel"/>
    <w:tmpl w:val="D83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B10161"/>
    <w:multiLevelType w:val="multilevel"/>
    <w:tmpl w:val="27F8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F0838"/>
    <w:multiLevelType w:val="multilevel"/>
    <w:tmpl w:val="0FA4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512412"/>
    <w:multiLevelType w:val="multilevel"/>
    <w:tmpl w:val="E600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B171CA"/>
    <w:multiLevelType w:val="multilevel"/>
    <w:tmpl w:val="496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7"/>
  </w:num>
  <w:num w:numId="5">
    <w:abstractNumId w:val="3"/>
  </w:num>
  <w:num w:numId="6">
    <w:abstractNumId w:val="18"/>
  </w:num>
  <w:num w:numId="7">
    <w:abstractNumId w:val="11"/>
  </w:num>
  <w:num w:numId="8">
    <w:abstractNumId w:val="16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  <w:num w:numId="13">
    <w:abstractNumId w:val="17"/>
  </w:num>
  <w:num w:numId="14">
    <w:abstractNumId w:val="13"/>
  </w:num>
  <w:num w:numId="15">
    <w:abstractNumId w:val="13"/>
    <w:lvlOverride w:ilvl="0">
      <w:startOverride w:val="2"/>
    </w:lvlOverride>
  </w:num>
  <w:num w:numId="16">
    <w:abstractNumId w:val="13"/>
    <w:lvlOverride w:ilvl="0">
      <w:startOverride w:val="3"/>
    </w:lvlOverride>
  </w:num>
  <w:num w:numId="17">
    <w:abstractNumId w:val="13"/>
    <w:lvlOverride w:ilvl="0">
      <w:startOverride w:val="4"/>
    </w:lvlOverride>
  </w:num>
  <w:num w:numId="18">
    <w:abstractNumId w:val="13"/>
    <w:lvlOverride w:ilvl="0">
      <w:startOverride w:val="5"/>
    </w:lvlOverride>
  </w:num>
  <w:num w:numId="19">
    <w:abstractNumId w:val="12"/>
  </w:num>
  <w:num w:numId="20">
    <w:abstractNumId w:val="8"/>
  </w:num>
  <w:num w:numId="21">
    <w:abstractNumId w:val="6"/>
  </w:num>
  <w:num w:numId="22">
    <w:abstractNumId w:val="19"/>
  </w:num>
  <w:num w:numId="23">
    <w:abstractNumId w:val="15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0D"/>
    <w:rsid w:val="002C3A84"/>
    <w:rsid w:val="0090377F"/>
    <w:rsid w:val="00903E74"/>
    <w:rsid w:val="00983098"/>
    <w:rsid w:val="009963B5"/>
    <w:rsid w:val="00A643EF"/>
    <w:rsid w:val="00CD62E7"/>
    <w:rsid w:val="00E37F7F"/>
    <w:rsid w:val="00E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8FEB-FE11-417A-8CAE-84496EC1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7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53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63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5380D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E5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E5380D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37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E37F7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D62E7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963B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827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Champenois</dc:creator>
  <cp:keywords/>
  <dc:description/>
  <cp:lastModifiedBy>Rebecca Champenois</cp:lastModifiedBy>
  <cp:revision>2</cp:revision>
  <dcterms:created xsi:type="dcterms:W3CDTF">2020-07-22T12:21:00Z</dcterms:created>
  <dcterms:modified xsi:type="dcterms:W3CDTF">2020-07-22T12:21:00Z</dcterms:modified>
</cp:coreProperties>
</file>