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50A" w:rsidRPr="0048450A" w:rsidRDefault="0048450A" w:rsidP="0048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48450A" w:rsidRPr="0048450A" w:rsidRDefault="0048450A" w:rsidP="004845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48450A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 xml:space="preserve">Livres </w:t>
      </w:r>
    </w:p>
    <w:p w:rsidR="0048450A" w:rsidRPr="0048450A" w:rsidRDefault="0048450A" w:rsidP="0048450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Cécile Chamayou-Kuhn,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Notion : Lieux et formes de pouvoir. Cours de préparation au CAPES externe d’allemand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, CNED, 2015, pp. 53.</w:t>
      </w:r>
    </w:p>
    <w:p w:rsidR="0048450A" w:rsidRPr="0048450A" w:rsidRDefault="0048450A" w:rsidP="0048450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Cécile Chamayou-Kuhn,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Thématique : L’imaginaire. Cours de préparation au CAPES externe d’allemand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, CNED, 2015, pp. 57.</w:t>
      </w:r>
    </w:p>
    <w:p w:rsidR="0048450A" w:rsidRPr="0048450A" w:rsidRDefault="0048450A" w:rsidP="0048450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Cécile Chamayou-Kuhn,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Notion : Espaces et échanges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, Cours de préparation au CAPES externe d’allemand, CNED, 2014, pp. 44.</w:t>
      </w:r>
    </w:p>
    <w:p w:rsidR="0048450A" w:rsidRPr="0048450A" w:rsidRDefault="0048450A" w:rsidP="0048450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Cécile Chamayou-Kuhn,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Notion : Mythes et héros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, Cours de préparation au CAPES externe d’allemand, CNED, 2014, pp. 44.</w:t>
      </w:r>
    </w:p>
    <w:p w:rsidR="0048450A" w:rsidRPr="0048450A" w:rsidRDefault="0048450A" w:rsidP="0048450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Cécile Chamayou-Kuhn, </w:t>
      </w:r>
      <w:proofErr w:type="gramStart"/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Thématique:</w:t>
      </w:r>
      <w:proofErr w:type="gramEnd"/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La rencontre avec l’Autre, l’amour, l’amitié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, Cours de préparation au CAPES externe d’allemand, CNED, 2014, pp. 54.</w:t>
      </w:r>
    </w:p>
    <w:p w:rsidR="0048450A" w:rsidRPr="0048450A" w:rsidRDefault="0048450A" w:rsidP="0048450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Cécile Chamayou-Kuhn, </w:t>
      </w:r>
      <w:proofErr w:type="gramStart"/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Thématique:</w:t>
      </w:r>
      <w:proofErr w:type="gramEnd"/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L’écrivain dans son siècle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, Cours de préparation au CAPES externe d’allemand, CNED, 2014, pp. 72.</w:t>
      </w:r>
    </w:p>
    <w:p w:rsidR="0048450A" w:rsidRPr="0048450A" w:rsidRDefault="0048450A" w:rsidP="0048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48450A" w:rsidRPr="0048450A" w:rsidRDefault="0048450A" w:rsidP="004845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48450A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Ouvrages collectifs</w:t>
      </w:r>
    </w:p>
    <w:p w:rsidR="0048450A" w:rsidRPr="0048450A" w:rsidRDefault="0048450A" w:rsidP="0048450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Patrick Farges, Cécile Chamayou-Kuhn, Perin Emel Yavuz (éds.),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lieu du genre. La narration comme espace performatif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, Paris, Presses Sorbonne Nouvelle, 2011, pp. 209.</w:t>
      </w:r>
    </w:p>
    <w:p w:rsidR="0048450A" w:rsidRPr="0048450A" w:rsidRDefault="0048450A" w:rsidP="0048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48450A" w:rsidRPr="0048450A" w:rsidRDefault="0048450A" w:rsidP="004845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48450A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 xml:space="preserve">Introductions et coordination scientifique </w:t>
      </w:r>
    </w:p>
    <w:p w:rsidR="0048450A" w:rsidRPr="0048450A" w:rsidRDefault="0048450A" w:rsidP="0048450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Cécile Chamayou-Kuhn, Patrick Farges et Perin Emel Yavuz 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Trajectoires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1, 2007 (titre de la rubrique thématique coordonnée 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: Masculin/Féminin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). URL : http://trajectoires.revues.org/217</w:t>
      </w:r>
    </w:p>
    <w:p w:rsidR="0048450A" w:rsidRPr="0048450A" w:rsidRDefault="0048450A" w:rsidP="0048450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Cécile Chamayou-Kuhn, Sara Iglesias, Christophe Quéva, Alexandra Richter et Yoan Vilain 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Trajectoires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2, 2008 (titre de la rubrique thématique coordonnée 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Frontières en question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). URL : http://trajectoires.revues.org/111</w:t>
      </w:r>
    </w:p>
    <w:p w:rsidR="0048450A" w:rsidRPr="0048450A" w:rsidRDefault="0048450A" w:rsidP="0048450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Marc Berdet, Cécile Chamayou-Kuhn Peter Krilles et Perin Emel Yavuz,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Trajectoires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3, 2009 (titre de la rubrique thématique coordonnée 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Mondes en narration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). URL : http://trajectoires.revues.org/391</w:t>
      </w:r>
    </w:p>
    <w:p w:rsidR="0048450A" w:rsidRPr="0048450A" w:rsidRDefault="0048450A" w:rsidP="0048450A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48450A" w:rsidRPr="0048450A" w:rsidRDefault="0048450A" w:rsidP="004845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48450A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 xml:space="preserve">Articles dans des revues à comité de lecture </w:t>
      </w:r>
    </w:p>
    <w:p w:rsidR="0048450A" w:rsidRPr="0048450A" w:rsidRDefault="0048450A" w:rsidP="0048450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Le drame contre la tragédie ? Dialectique de la culpabilité-disculpation dans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Unschuld 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 Dea Loher », in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texte et l’idée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31, 2017, pp. 15-36.</w:t>
      </w:r>
    </w:p>
    <w:p w:rsidR="0048450A" w:rsidRPr="0048450A" w:rsidRDefault="0048450A" w:rsidP="0048450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Déconstruction des identités dans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Was kommt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Thomas Stangl », in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Austriaca 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76, </w:t>
      </w:r>
      <w:proofErr w:type="gramStart"/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2014,  pp.</w:t>
      </w:r>
      <w:proofErr w:type="gramEnd"/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121-146.</w:t>
      </w:r>
    </w:p>
    <w:p w:rsidR="0048450A" w:rsidRPr="0048450A" w:rsidRDefault="0048450A" w:rsidP="0048450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Pour une dé-figuration du politique par la négation de l’intime féminin ?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Lust 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et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Avidité 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d’Elfriede Jelinek », in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Poétique de l’étranger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8, 2011. </w:t>
      </w:r>
      <w:proofErr w:type="gramStart"/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URL:</w:t>
      </w:r>
      <w:proofErr w:type="gramEnd"/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hyperlink r:id="rId5" w:history="1">
        <w:r w:rsidRPr="004845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http://dela.univ-paris8.fr/etranger/pages/8/chamayou-kuhn.html</w:t>
        </w:r>
      </w:hyperlink>
    </w:p>
    <w:p w:rsidR="0048450A" w:rsidRPr="0048450A" w:rsidRDefault="0048450A" w:rsidP="0048450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Paru également dans : Florence Baillet et Arnaud Regnauld (éds.)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L’intime et le politique dans la littérature et les arts contemporains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, Paris, Michel Houdiard, pp. 101-114.</w:t>
      </w:r>
    </w:p>
    <w:p w:rsidR="0048450A" w:rsidRPr="0048450A" w:rsidRDefault="0048450A" w:rsidP="0048450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Écrivain-e. Par-delà le genre – par-delà le corps ? », in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Trajectoires 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1, 2007. URL : </w:t>
      </w:r>
      <w:hyperlink r:id="rId6" w:history="1">
        <w:r w:rsidRPr="004845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http://trajectoires.revues.org/index186.html</w:t>
        </w:r>
      </w:hyperlink>
    </w:p>
    <w:p w:rsidR="0048450A" w:rsidRPr="0048450A" w:rsidRDefault="0048450A" w:rsidP="0048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48450A" w:rsidRPr="0048450A" w:rsidRDefault="0048450A" w:rsidP="004845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48450A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Articles dans des ouvrages collectifs</w:t>
      </w:r>
    </w:p>
    <w:p w:rsidR="0048450A" w:rsidRPr="0048450A" w:rsidRDefault="0048450A" w:rsidP="0048450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Grenz- und Fremdheitserfahrungen in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Die Wand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», in : Arlaud Sylvie, Lacheny Marc, Lajarrige Jacques, Leroy du Cardonnoy Éric (éds.)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Dekonstruktion der symbolischen Ordnung bei Marlen Haushofer. 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Die Wand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und 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Die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Mansarde, Berlin, Frank &amp; Timme, 2019, pp. 17-37.</w:t>
      </w:r>
    </w:p>
    <w:p w:rsidR="0048450A" w:rsidRPr="0048450A" w:rsidRDefault="0048450A" w:rsidP="0048450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Le lyrisme amoureux selon Evelyn Schlag. Entre prose et poésie », in :  Mc Mahon Fiona, Sangirardi Giuseppe, Denker-Bercoff Brigitte et Iglesias Cécile (éds.)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Penser le genre en poésie contemporaine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, Paris, Éditions Classiques Garnier, 2019, pp. 59-78.</w:t>
      </w:r>
    </w:p>
    <w:p w:rsidR="0048450A" w:rsidRPr="0048450A" w:rsidRDefault="0048450A" w:rsidP="0048450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L’espace dans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Der einzige Ort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Thomas Stangl : pour une circulation des modèles culturels et identitaires ? », in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Textes &amp; Contextes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11.3, 2017, [En ligne], Interactions, Circulations, mis à jour le : 28.11.2017.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48450A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URL </w:t>
      </w:r>
      <w:r w:rsidRPr="0048450A">
        <w:rPr>
          <w:rFonts w:ascii="Times New Roman" w:eastAsia="Times New Roman" w:hAnsi="Times New Roman" w:cs="Times New Roman"/>
          <w:lang w:val="en-US" w:eastAsia="fr-BE"/>
        </w:rPr>
        <w:t xml:space="preserve">: </w:t>
      </w:r>
      <w:hyperlink r:id="rId7" w:history="1">
        <w:r w:rsidRPr="004845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BE"/>
          </w:rPr>
          <w:t>https://preo.u-bourgogne.fr/textesetcontextes/index.php?id=716</w:t>
        </w:r>
      </w:hyperlink>
    </w:p>
    <w:p w:rsidR="0048450A" w:rsidRPr="0048450A" w:rsidRDefault="0048450A" w:rsidP="0048450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 Darstellung der Autorität bei Elfriede Jelinek im Lichte zweier Selbstinszenierungsformen », in : Klein Delphine, Vennemann Aline (éds.)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« Machen Sie was sie Wollen ! » Autorität durchsetzen, absetzen und umsetzen</w:t>
      </w:r>
      <w:r w:rsidRPr="0048450A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, Wien, Praesens Verlag, coll. « Diskurse Kontexte Impulse », vol. 13, 2017, pp. 200-216.</w:t>
      </w:r>
    </w:p>
    <w:p w:rsidR="0048450A" w:rsidRPr="0048450A" w:rsidRDefault="0048450A" w:rsidP="0048450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Le féminisme selon Elfriede Jelinek : un modèle de contre-culture ? Étude à l’exemple du roman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Neid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(2007/2008) », in : Geisenhanslüke Achim, Iehl Yves, Nadja Lapchine, Lartillot Françoise (éds.)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Contre-cultures et littératures de langue allemande depuis 1960. Entre utopies et subversions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, Berne, Peter Lang, 2017, pp. 421-440.</w:t>
      </w:r>
    </w:p>
    <w:p w:rsidR="0048450A" w:rsidRPr="0048450A" w:rsidRDefault="0048450A" w:rsidP="0048450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 Elfriede Jelineks Parodien auf niedere Literatur im Spiegel der französischen Rezeption », in : Bourguignon Annie, Harrer Konrad, Hintereder-Emde Franz (éds.)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Zwischen Kanon und Unterhaltung / Between Canon and Entertainment</w:t>
      </w:r>
      <w:r w:rsidRPr="0048450A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, Berlin, Frank &amp; Timme, 2016, pp. 159-181.</w:t>
      </w:r>
    </w:p>
    <w:p w:rsidR="0048450A" w:rsidRPr="0048450A" w:rsidRDefault="0048450A" w:rsidP="0048450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Les traces de l’Histoire dans les récits autobiographiques de Thomas Bernhard. Une esthétique des limites ? », in : Lartillot Françoise, Teinturier Frédéric (éds.)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Autobiographies et textualités de l’événement au XXe siècle dans les pays de langue allemande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, Berne, Peter Lang, 2016, pp. 227-246.</w:t>
      </w:r>
    </w:p>
    <w:p w:rsidR="0048450A" w:rsidRPr="0048450A" w:rsidRDefault="0048450A" w:rsidP="0048450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Corps in(di)visibles. Transgression des genres ou genres de la transgression ?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Touché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d’E. Schlag et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Krankheit oder moderne Frauen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d’E. Jelinek », in : Dumas Christa (éd.)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Genre et transgression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, Montpellier, Presses Universitaires de la Méditerranée, 2015, pp. 133-156.</w:t>
      </w:r>
    </w:p>
    <w:p w:rsidR="0048450A" w:rsidRPr="0048450A" w:rsidRDefault="0048450A" w:rsidP="0048450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Entre féminin et masculin : portrait de l’autre (en) moi. Ingeborg Bachmann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Malina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Evelyn Schlag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Die Kränkung 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», in : Lascaux Sandrine et Ouallet Yves (éds.)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Autoportrait et Altérité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, Rouen, Presses Universitaires de Rouen et du Havre, 2014, pp. 61-74.</w:t>
      </w:r>
    </w:p>
    <w:p w:rsidR="0048450A" w:rsidRPr="0048450A" w:rsidRDefault="0048450A" w:rsidP="0048450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Pouvoir, langage et féminité dans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Die lustwählende Schäferin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d’Evelyn Schlag », in : Gabaude Florent, Le Berre Aline, Schober Angelika (éds.)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pouvoir au féminin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Spielräume weiblicher Macht. Actes du 44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fr-BE"/>
        </w:rPr>
        <w:t>e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congrès de l’AGES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, Limoges, Pulim, 2013, pp. 269-279.</w:t>
      </w:r>
    </w:p>
    <w:p w:rsidR="0048450A" w:rsidRPr="0048450A" w:rsidRDefault="0048450A" w:rsidP="0048450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« ‘gewalt zeugt gewalt’ : Elfriede Jelineks facettenreicher Feminismus. Eine Bestandsaufnahme », in : Stefanie Kaplan (éd.)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« Die Frau hat keinen Ort ». Elfriede Jelineks feministische Bezüge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Vienne, Praesens Verlag, coll. « </w:t>
      </w:r>
      <w:proofErr w:type="gramStart"/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Diskurse.Kontexte.Impulse</w:t>
      </w:r>
      <w:proofErr w:type="gramEnd"/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», Publikationen des Elfriede Jelinek-Forschungszentrums, 2012, pp. 28-47.</w:t>
      </w:r>
    </w:p>
    <w:p w:rsidR="0048450A" w:rsidRPr="0048450A" w:rsidRDefault="0048450A" w:rsidP="0048450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Le corps vampirique – performatif de l’absence au féminin ?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Krankheit oder moderne Frauen 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;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Der Tod und das Mädchen V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Die Wand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) », in : Grutschus Anke, Krilles Peter (éds.)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Figuren der Absenz – Figures de l’absence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, Berlin, Frank &amp; Timme, 2010, pp. 189-204.</w:t>
      </w:r>
    </w:p>
    <w:p w:rsidR="0048450A" w:rsidRPr="0048450A" w:rsidRDefault="0048450A" w:rsidP="0048450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Die Grenzen meiner Sprache bedeuten nicht die Grenzen meines Körpers. Evelyn Schlag – Sprachkritische Lektüre des Werks von Ingeborg Bachmann », in : Brigitte E. Jirku et Marion Schulz (éds.)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« Mitten ins Herz ». KünstlerInnen lesen Ingeborg Bachmann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, Francfort-sur-le-Main, Peter Lang, coll. « Inter-Lit » vol. 9, 2009, pp. 155-173.</w:t>
      </w:r>
    </w:p>
    <w:p w:rsidR="0048450A" w:rsidRPr="0048450A" w:rsidRDefault="0048450A" w:rsidP="0048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48450A" w:rsidRPr="0048450A" w:rsidRDefault="0048450A" w:rsidP="004845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48450A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 xml:space="preserve">Compte-rendu d’ouvrage </w:t>
      </w:r>
    </w:p>
    <w:p w:rsidR="0048450A" w:rsidRPr="0048450A" w:rsidRDefault="0048450A" w:rsidP="0048450A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Susanne Böhmisch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jeu de l’abjection. Étude sur Elfriede Jelinek et Elfriede Czurda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Paris, L’Harmattan, coll. « Les mondes Germaniques », in 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Austriaca 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n° 74, 2012.</w:t>
      </w:r>
    </w:p>
    <w:p w:rsidR="0048450A" w:rsidRPr="0048450A" w:rsidRDefault="0048450A" w:rsidP="0048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48450A" w:rsidRPr="0048450A" w:rsidRDefault="0048450A" w:rsidP="004845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48450A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 xml:space="preserve">Traductions </w:t>
      </w:r>
    </w:p>
    <w:p w:rsidR="0048450A" w:rsidRPr="0048450A" w:rsidRDefault="0048450A" w:rsidP="0048450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Krämer, Sybille : « Qu’est-ce donc qu’une trace, et quelle est sa fonction épistémologique ? État des lieux », in 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Trivium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n° 10, 2012 (titre du numéro : Lisibilité / Lesbarkeit) http://trivium.revues.org/4171</w:t>
      </w:r>
    </w:p>
    <w:p w:rsidR="0048450A" w:rsidRPr="0048450A" w:rsidRDefault="0048450A" w:rsidP="0048450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Weigel, Sigrid : « 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Rituel du Serpent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d’Aby Warburg. Correspondances entre la lecture de textes culturels et de textes écrits », in 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Trivium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n° 10, 2012 </w:t>
      </w:r>
      <w:hyperlink r:id="rId8" w:history="1">
        <w:r w:rsidRPr="004845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http://trivium.revues.org/4125</w:t>
        </w:r>
      </w:hyperlink>
    </w:p>
    <w:p w:rsidR="0048450A" w:rsidRPr="0048450A" w:rsidRDefault="0048450A" w:rsidP="0048450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Avec : Inge Hannforth et Achim Russer : Andreas Beyer, Danièle Cohn et Tania Vladova : « Introduction », in 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Trivium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n° 6, 2010 (titre du numéro : Esthétique et sciences de l’art / Ästhetik und Kunstwissenschaft) </w:t>
      </w:r>
      <w:hyperlink r:id="rId9" w:history="1">
        <w:r w:rsidRPr="004845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http://trivium.revues.org/index3664.html</w:t>
        </w:r>
      </w:hyperlink>
    </w:p>
    <w:p w:rsidR="0048450A" w:rsidRPr="0048450A" w:rsidRDefault="0048450A" w:rsidP="0048450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Geiger, Georg : « La légende du héros repentant ou Comment Claude Eatherly est devenu un personnage médiatique ? », in 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Tumultes. Cahiers du Centre de Sociologie des Pratiques et des Représentations Politiques. Université Paris 7,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28-29, 2007, pp. 143-153.</w:t>
      </w:r>
    </w:p>
    <w:p w:rsidR="0048450A" w:rsidRPr="0048450A" w:rsidRDefault="0048450A" w:rsidP="0048450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Weiß, Edgar : « Actuel et inactuel. Günther Anders dans le contexte du débat sur la mondialisation », in :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Tumultes. Cahiers du Centre de Sociologie des Pratiques et des Représentations Politiques. Université Paris 7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, 28-29, 2007, pp. 407-421.</w:t>
      </w:r>
    </w:p>
    <w:p w:rsidR="0048450A" w:rsidRPr="0048450A" w:rsidRDefault="0048450A" w:rsidP="0048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48450A" w:rsidRPr="0048450A" w:rsidRDefault="0048450A" w:rsidP="0048450A">
      <w:pPr>
        <w:spacing w:before="100" w:beforeAutospacing="1" w:after="100" w:afterAutospacing="1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48450A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Colloques, congrès et séminaires </w:t>
      </w:r>
    </w:p>
    <w:p w:rsidR="0048450A" w:rsidRPr="0048450A" w:rsidRDefault="0048450A" w:rsidP="0048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Oganisation &amp; co-organisation</w:t>
      </w:r>
    </w:p>
    <w:p w:rsidR="0048450A" w:rsidRPr="0048450A" w:rsidRDefault="0048450A" w:rsidP="0048450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>Colloque international « L’interculturalité à travers le prisme des migrations dans la sphère franco-allemande », organisé avec Ingrid Lacheny, Romana Weiershausen et Dirk Weissmann, Université de Lorraine – Metz, avec le soutien du CEGIL, du pôle TELL, de l’UFA et de Metz Métropole. 20-22/11/2019</w:t>
      </w:r>
    </w:p>
    <w:p w:rsidR="0048450A" w:rsidRPr="0048450A" w:rsidRDefault="0048450A" w:rsidP="0048450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Atelier interdisciplinaire « Frontières et migrations en littérature et en droit </w:t>
      </w:r>
      <w:proofErr w:type="gramStart"/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»  réunissant</w:t>
      </w:r>
      <w:proofErr w:type="gramEnd"/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chercheurs et jeunes chercheurs en études germaniques et droit public / européen organisé dans le cadre de la Chaire en Border Studies à l’Université de la Sarre, avec le soutien de l’UniGR et du Centre Juridique Franco-Allemand, Université de la Sarre, 4-5/07/2019</w:t>
      </w:r>
    </w:p>
    <w:p w:rsidR="0048450A" w:rsidRPr="0048450A" w:rsidRDefault="0048450A" w:rsidP="0048450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Colloque international et interdisciplinaire : « Genre et narration », organisé avec P. Farges et P. E Yavuz, avec le soutien du programme « Colloque Junior » du CIERA, de l’Université Paris III (CEREG) et du CRAL, Paris. 13-14/3/2009</w:t>
      </w:r>
    </w:p>
    <w:p w:rsidR="0048450A" w:rsidRPr="0048450A" w:rsidRDefault="0048450A" w:rsidP="0048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Communications</w:t>
      </w:r>
    </w:p>
    <w:p w:rsidR="0048450A" w:rsidRPr="0048450A" w:rsidRDefault="0048450A" w:rsidP="0048450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Der falsche Inder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Abbas Khider (2008). Frontières et complexités identitaires à la lumière de la littérature et du droit ». Atelier international : « Les frontières comme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Border Complexities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», organisé par Christian Wille, Université du Luxembourg, 5-6/12/2019.</w:t>
      </w:r>
    </w:p>
    <w:p w:rsidR="0048450A" w:rsidRPr="0048450A" w:rsidRDefault="0048450A" w:rsidP="0048450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« Elfriede Jelineks Parodien auf niedere Literatur im Spiegel der französischen Rezeption ». Colloque international : « Hohe &amp; Niedere Literatur. Interkulturelle und intermediale Perspektiven einer problematischen Dichotomie » organisé par Franz Hintereder-Emde, Annie Bourguignon et Konrad Harrer, Université de Yamaguchi, Japon. 26-28/03/15</w:t>
      </w:r>
    </w:p>
    <w:p w:rsidR="0048450A" w:rsidRPr="0048450A" w:rsidRDefault="0048450A" w:rsidP="0048450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« Le féminisme selon Elfriede Jelinek. Un modèle de contre-culture ? » Journée d’études « Cultures et contre-cultures » organisée par Nadja Lapchine, Yves Iehl, Françoise Lartillot, Alfred Pfabigan. Université de Toulouse le Mirail ; Université de Lorraine [CREG, CEGIL]. 12/06/14</w:t>
      </w:r>
    </w:p>
    <w:p w:rsidR="0048450A" w:rsidRPr="0048450A" w:rsidRDefault="0048450A" w:rsidP="0048450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 Circulation des modèles culturels dans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Der einzige Ort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Thomas Stangl ». Congrès International de l’AGES : « Circulations – Interactions ». Organisé à l’Université de Bourgogne, Dijon. 23/05/14</w:t>
      </w:r>
    </w:p>
    <w:p w:rsidR="0048450A" w:rsidRPr="0048450A" w:rsidRDefault="0048450A" w:rsidP="0048450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« Étude de l’autorité à travers quelques interviews d’Elfriede Jelinek ». Colloque international « ‘Faites ce que vous voulez !’ Faire, défaire, contrefaire l’autorité. Regards croisés sur Elfriede Jelinek » organisé par Delphine Klein et Aline Vennemann, Universités de Saint Étienne et Lyon 2. 28/03/14</w:t>
      </w:r>
    </w:p>
    <w:p w:rsidR="0048450A" w:rsidRPr="0048450A" w:rsidRDefault="0048450A" w:rsidP="0048450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« Les traces de l’Histoire dans les récits autobiographiques de Thomas Bernhard : une esthétique des limites ? ». Colloque international « Autobiographies et traces événementielles – MIMESIS III » organisé par F. Lartillot, A. Pfabigan et F. Teinturier, Université de Lorraine – Metz (CEGIL). 25-27/10/12</w:t>
      </w:r>
    </w:p>
    <w:p w:rsidR="0048450A" w:rsidRPr="0048450A" w:rsidRDefault="0048450A" w:rsidP="0048450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 La poésie d’Evelyn Schlag. Lyrisme amoureux à travers les genres littéraires ». Colloque international « Le genre en poésie contemporaine » organisé par B. Denker-Bercoff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et al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., Centre Pluridisciplinaire Textes et cultures, Centre Interlangues, Université de Bourgogne, Dijon. 15-16/03/12</w:t>
      </w:r>
    </w:p>
    <w:p w:rsidR="0048450A" w:rsidRPr="0048450A" w:rsidRDefault="0048450A" w:rsidP="0048450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Participation à la table ronde du 44</w:t>
      </w:r>
      <w:r w:rsidRPr="004845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e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Congrès de l’AGES « Le pouvoir au féminin / Spielräume weiblicher Macht », Université de Limoges. 21/05/11</w:t>
      </w:r>
    </w:p>
    <w:p w:rsidR="0048450A" w:rsidRPr="0048450A" w:rsidRDefault="0048450A" w:rsidP="0048450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« Le corps ou la déconstruction de l’intime par le politique ». Colloque international « L’intime et le politique » organisé par F. Baillet, K. Maire-Parienti et A. Regnauld, Université Paris 8, Maison Heinrich Heine – Paris. 3-5/06/10</w:t>
      </w:r>
    </w:p>
    <w:p w:rsidR="0048450A" w:rsidRPr="0048450A" w:rsidRDefault="0048450A" w:rsidP="0048450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 Elfriede Jelinek : la critique postmoderne au service d’une esthétique ‘post-gender’ ?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Gier. Ein Unterhaltungsroman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(2000) ».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Séminaire franco-allemand 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 Identités de 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>genre en représentations. Une circulation des modèles ? », organisé par P. Farges, A.I. François et J. F. Laplénie, Universités Paris III et Paris IV. 12/12/09</w:t>
      </w:r>
    </w:p>
    <w:p w:rsidR="0048450A" w:rsidRPr="0048450A" w:rsidRDefault="0048450A" w:rsidP="0048450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« Le corps vampirique – performatif de l’absence au féminin ? ». Colloque international « Figuren de Absenz – Figures de l’absence » organisé par A. Grutschus et P. Krilles, Université Paris III (CEREG) Maison Heinrich Heine – Paris. 20-21/03/09</w:t>
      </w:r>
    </w:p>
    <w:p w:rsidR="0048450A" w:rsidRPr="0048450A" w:rsidRDefault="0048450A" w:rsidP="0048450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 Entre féminin et masculin. Ingeborg Bachmann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Malina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Evelyn Schlag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Die Kränkung 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». Colloque international « Autoportrait et altérité » organisé par l’Équipe de Recherche TRANSLATIO (GRIC), Université du Havre. 6-7/02/09</w:t>
      </w:r>
    </w:p>
    <w:p w:rsidR="0048450A" w:rsidRPr="0048450A" w:rsidRDefault="0048450A" w:rsidP="0048450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 Verkörperung als Prozess der De-Normalisierung bei Elfriede Jelinek », 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 xml:space="preserve">DAAD Doktorandentagung </w:t>
      </w:r>
      <w:r w:rsidRPr="0048450A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 Normen und Devianzen », Paris.  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2-5/07/08</w:t>
      </w:r>
    </w:p>
    <w:p w:rsidR="0048450A" w:rsidRPr="0048450A" w:rsidRDefault="0048450A" w:rsidP="0048450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« Corps in(di)visibles. Transgression des genres ou genres de la transgression ? 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Touché 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d’Evelyn Schlag et </w:t>
      </w:r>
      <w:r w:rsidRPr="0048450A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Krankheit oder moderne Frauen</w:t>
      </w:r>
      <w:r w:rsidRPr="0048450A">
        <w:rPr>
          <w:rFonts w:ascii="Times New Roman" w:eastAsia="Times New Roman" w:hAnsi="Times New Roman" w:cs="Times New Roman"/>
          <w:sz w:val="24"/>
          <w:szCs w:val="24"/>
          <w:lang w:eastAsia="fr-BE"/>
        </w:rPr>
        <w:t> d’Elfriede Jelinek », Colloque organisé par Christa Dumas, Mission égalité, Université Montpellier 3, avril 2007. </w:t>
      </w:r>
    </w:p>
    <w:p w:rsidR="0090377F" w:rsidRPr="0048450A" w:rsidRDefault="0090377F" w:rsidP="0048450A"/>
    <w:sectPr w:rsidR="0090377F" w:rsidRPr="0048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67E4"/>
    <w:multiLevelType w:val="multilevel"/>
    <w:tmpl w:val="C9D0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75119"/>
    <w:multiLevelType w:val="multilevel"/>
    <w:tmpl w:val="C432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F1A94"/>
    <w:multiLevelType w:val="multilevel"/>
    <w:tmpl w:val="8D7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741A2"/>
    <w:multiLevelType w:val="multilevel"/>
    <w:tmpl w:val="326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D223D"/>
    <w:multiLevelType w:val="multilevel"/>
    <w:tmpl w:val="7DD6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A4121"/>
    <w:multiLevelType w:val="multilevel"/>
    <w:tmpl w:val="7DB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F5C10"/>
    <w:multiLevelType w:val="multilevel"/>
    <w:tmpl w:val="39B2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77EA5"/>
    <w:multiLevelType w:val="multilevel"/>
    <w:tmpl w:val="C01C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93245"/>
    <w:multiLevelType w:val="multilevel"/>
    <w:tmpl w:val="9E8A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60E89"/>
    <w:multiLevelType w:val="multilevel"/>
    <w:tmpl w:val="BBA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6C4689"/>
    <w:multiLevelType w:val="multilevel"/>
    <w:tmpl w:val="980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5E2B85"/>
    <w:multiLevelType w:val="multilevel"/>
    <w:tmpl w:val="6C48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944E1"/>
    <w:multiLevelType w:val="multilevel"/>
    <w:tmpl w:val="459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1096C"/>
    <w:multiLevelType w:val="multilevel"/>
    <w:tmpl w:val="3A68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1E448B"/>
    <w:multiLevelType w:val="multilevel"/>
    <w:tmpl w:val="AC2C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040D0"/>
    <w:multiLevelType w:val="multilevel"/>
    <w:tmpl w:val="56D4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7C5C2F"/>
    <w:multiLevelType w:val="multilevel"/>
    <w:tmpl w:val="798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C275FB"/>
    <w:multiLevelType w:val="multilevel"/>
    <w:tmpl w:val="CB38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67644"/>
    <w:multiLevelType w:val="multilevel"/>
    <w:tmpl w:val="C29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F3C9B"/>
    <w:multiLevelType w:val="multilevel"/>
    <w:tmpl w:val="8D4E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3337B1"/>
    <w:multiLevelType w:val="multilevel"/>
    <w:tmpl w:val="906A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182735"/>
    <w:multiLevelType w:val="multilevel"/>
    <w:tmpl w:val="A9F8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734A11"/>
    <w:multiLevelType w:val="multilevel"/>
    <w:tmpl w:val="4488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3D78A1"/>
    <w:multiLevelType w:val="multilevel"/>
    <w:tmpl w:val="3120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7867A6"/>
    <w:multiLevelType w:val="multilevel"/>
    <w:tmpl w:val="3108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88618C"/>
    <w:multiLevelType w:val="multilevel"/>
    <w:tmpl w:val="19E2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A7F2A"/>
    <w:multiLevelType w:val="multilevel"/>
    <w:tmpl w:val="826C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5B0B6E"/>
    <w:multiLevelType w:val="multilevel"/>
    <w:tmpl w:val="4720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7112E1"/>
    <w:multiLevelType w:val="multilevel"/>
    <w:tmpl w:val="F60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9B59DD"/>
    <w:multiLevelType w:val="multilevel"/>
    <w:tmpl w:val="9376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A4651F"/>
    <w:multiLevelType w:val="multilevel"/>
    <w:tmpl w:val="3042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1F0E11"/>
    <w:multiLevelType w:val="multilevel"/>
    <w:tmpl w:val="AA14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6F5B11"/>
    <w:multiLevelType w:val="multilevel"/>
    <w:tmpl w:val="D83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B10161"/>
    <w:multiLevelType w:val="multilevel"/>
    <w:tmpl w:val="27F8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5F0838"/>
    <w:multiLevelType w:val="multilevel"/>
    <w:tmpl w:val="0FA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512412"/>
    <w:multiLevelType w:val="multilevel"/>
    <w:tmpl w:val="E600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A41CFD"/>
    <w:multiLevelType w:val="multilevel"/>
    <w:tmpl w:val="8CB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287BA0"/>
    <w:multiLevelType w:val="multilevel"/>
    <w:tmpl w:val="F0D0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534CFF"/>
    <w:multiLevelType w:val="multilevel"/>
    <w:tmpl w:val="12A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08502B"/>
    <w:multiLevelType w:val="multilevel"/>
    <w:tmpl w:val="80EE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CE1680"/>
    <w:multiLevelType w:val="multilevel"/>
    <w:tmpl w:val="B94C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B171CA"/>
    <w:multiLevelType w:val="multilevel"/>
    <w:tmpl w:val="496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7"/>
  </w:num>
  <w:num w:numId="3">
    <w:abstractNumId w:val="41"/>
  </w:num>
  <w:num w:numId="4">
    <w:abstractNumId w:val="16"/>
  </w:num>
  <w:num w:numId="5">
    <w:abstractNumId w:val="9"/>
  </w:num>
  <w:num w:numId="6">
    <w:abstractNumId w:val="34"/>
  </w:num>
  <w:num w:numId="7">
    <w:abstractNumId w:val="24"/>
  </w:num>
  <w:num w:numId="8">
    <w:abstractNumId w:val="32"/>
  </w:num>
  <w:num w:numId="9">
    <w:abstractNumId w:val="5"/>
  </w:num>
  <w:num w:numId="10">
    <w:abstractNumId w:val="12"/>
  </w:num>
  <w:num w:numId="11">
    <w:abstractNumId w:val="4"/>
  </w:num>
  <w:num w:numId="12">
    <w:abstractNumId w:val="20"/>
  </w:num>
  <w:num w:numId="13">
    <w:abstractNumId w:val="33"/>
  </w:num>
  <w:num w:numId="14">
    <w:abstractNumId w:val="26"/>
  </w:num>
  <w:num w:numId="15">
    <w:abstractNumId w:val="26"/>
    <w:lvlOverride w:ilvl="0">
      <w:startOverride w:val="2"/>
    </w:lvlOverride>
  </w:num>
  <w:num w:numId="16">
    <w:abstractNumId w:val="26"/>
    <w:lvlOverride w:ilvl="0">
      <w:startOverride w:val="3"/>
    </w:lvlOverride>
  </w:num>
  <w:num w:numId="17">
    <w:abstractNumId w:val="26"/>
    <w:lvlOverride w:ilvl="0">
      <w:startOverride w:val="4"/>
    </w:lvlOverride>
  </w:num>
  <w:num w:numId="18">
    <w:abstractNumId w:val="26"/>
    <w:lvlOverride w:ilvl="0">
      <w:startOverride w:val="5"/>
    </w:lvlOverride>
  </w:num>
  <w:num w:numId="19">
    <w:abstractNumId w:val="25"/>
  </w:num>
  <w:num w:numId="20">
    <w:abstractNumId w:val="18"/>
  </w:num>
  <w:num w:numId="21">
    <w:abstractNumId w:val="14"/>
  </w:num>
  <w:num w:numId="22">
    <w:abstractNumId w:val="35"/>
  </w:num>
  <w:num w:numId="23">
    <w:abstractNumId w:val="30"/>
  </w:num>
  <w:num w:numId="24">
    <w:abstractNumId w:val="22"/>
  </w:num>
  <w:num w:numId="25">
    <w:abstractNumId w:val="3"/>
  </w:num>
  <w:num w:numId="26">
    <w:abstractNumId w:val="31"/>
  </w:num>
  <w:num w:numId="27">
    <w:abstractNumId w:val="15"/>
  </w:num>
  <w:num w:numId="28">
    <w:abstractNumId w:val="39"/>
  </w:num>
  <w:num w:numId="29">
    <w:abstractNumId w:val="28"/>
  </w:num>
  <w:num w:numId="30">
    <w:abstractNumId w:val="37"/>
  </w:num>
  <w:num w:numId="31">
    <w:abstractNumId w:val="23"/>
  </w:num>
  <w:num w:numId="32">
    <w:abstractNumId w:val="10"/>
  </w:num>
  <w:num w:numId="33">
    <w:abstractNumId w:val="7"/>
  </w:num>
  <w:num w:numId="34">
    <w:abstractNumId w:val="1"/>
  </w:num>
  <w:num w:numId="35">
    <w:abstractNumId w:val="17"/>
  </w:num>
  <w:num w:numId="36">
    <w:abstractNumId w:val="38"/>
  </w:num>
  <w:num w:numId="37">
    <w:abstractNumId w:val="36"/>
  </w:num>
  <w:num w:numId="38">
    <w:abstractNumId w:val="21"/>
  </w:num>
  <w:num w:numId="39">
    <w:abstractNumId w:val="29"/>
  </w:num>
  <w:num w:numId="40">
    <w:abstractNumId w:val="11"/>
  </w:num>
  <w:num w:numId="41">
    <w:abstractNumId w:val="40"/>
  </w:num>
  <w:num w:numId="42">
    <w:abstractNumId w:val="8"/>
  </w:num>
  <w:num w:numId="43">
    <w:abstractNumId w:val="6"/>
  </w:num>
  <w:num w:numId="44">
    <w:abstractNumId w:val="19"/>
  </w:num>
  <w:num w:numId="45">
    <w:abstractNumId w:val="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0D"/>
    <w:rsid w:val="00115055"/>
    <w:rsid w:val="001B4D52"/>
    <w:rsid w:val="002C3A84"/>
    <w:rsid w:val="00380043"/>
    <w:rsid w:val="00445570"/>
    <w:rsid w:val="0048450A"/>
    <w:rsid w:val="00553220"/>
    <w:rsid w:val="006F7512"/>
    <w:rsid w:val="007C0872"/>
    <w:rsid w:val="00866608"/>
    <w:rsid w:val="008A397D"/>
    <w:rsid w:val="0090377F"/>
    <w:rsid w:val="00903E74"/>
    <w:rsid w:val="00983098"/>
    <w:rsid w:val="009963B5"/>
    <w:rsid w:val="00A643EF"/>
    <w:rsid w:val="00CD62E7"/>
    <w:rsid w:val="00E37F7F"/>
    <w:rsid w:val="00E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8FEB-FE11-417A-8CAE-84496EC1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7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53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63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380D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E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E5380D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37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E37F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D62E7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963B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vium.revues.org/4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o.u-bourgogne.fr/textesetcontextes/index.php?id=7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jectoires.revues.org/index18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la.univ-paris8.fr/etranger/pages/8/chamayou-kuh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ivium.revues.org/index366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1919</Words>
  <Characters>10560</Characters>
  <Application>Microsoft Office Word</Application>
  <DocSecurity>0</DocSecurity>
  <Lines>88</Lines>
  <Paragraphs>24</Paragraphs>
  <ScaleCrop>false</ScaleCrop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Champenois</dc:creator>
  <cp:keywords/>
  <dc:description/>
  <cp:lastModifiedBy>Rebecca Champenois</cp:lastModifiedBy>
  <cp:revision>2</cp:revision>
  <dcterms:created xsi:type="dcterms:W3CDTF">2020-07-22T12:35:00Z</dcterms:created>
  <dcterms:modified xsi:type="dcterms:W3CDTF">2020-07-22T12:35:00Z</dcterms:modified>
</cp:coreProperties>
</file>