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512" w:rsidRDefault="006F7512" w:rsidP="006F7512">
      <w:pPr>
        <w:pStyle w:val="Titre3"/>
        <w:jc w:val="center"/>
      </w:pPr>
      <w:r>
        <w:rPr>
          <w:rStyle w:val="lev"/>
          <w:b/>
          <w:bCs/>
        </w:rPr>
        <w:t>Ouvrage</w:t>
      </w:r>
    </w:p>
    <w:p w:rsidR="006F7512" w:rsidRDefault="006F7512" w:rsidP="006F7512">
      <w:pPr>
        <w:pStyle w:val="NormalWeb"/>
      </w:pPr>
      <w:r>
        <w:t xml:space="preserve">Adolphe-François </w:t>
      </w:r>
      <w:proofErr w:type="spellStart"/>
      <w:r>
        <w:t>Loève-Veimars</w:t>
      </w:r>
      <w:proofErr w:type="spellEnd"/>
      <w:r>
        <w:t xml:space="preserve"> (1799–1854). Der </w:t>
      </w:r>
      <w:proofErr w:type="spellStart"/>
      <w:r>
        <w:t>Übersetzer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Diplomat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interkulturelle</w:t>
      </w:r>
      <w:proofErr w:type="spellEnd"/>
      <w:r>
        <w:t xml:space="preserve"> </w:t>
      </w:r>
      <w:proofErr w:type="spellStart"/>
      <w:r>
        <w:t>Mittlerfigur</w:t>
      </w:r>
      <w:proofErr w:type="spellEnd"/>
      <w:r>
        <w:t xml:space="preserve">, </w:t>
      </w:r>
      <w:proofErr w:type="gramStart"/>
      <w:r>
        <w:t>Berlin:</w:t>
      </w:r>
      <w:proofErr w:type="gramEnd"/>
      <w:r>
        <w:t xml:space="preserve"> De </w:t>
      </w:r>
      <w:proofErr w:type="spellStart"/>
      <w:r>
        <w:t>Gruyter</w:t>
      </w:r>
      <w:proofErr w:type="spellEnd"/>
      <w:r>
        <w:t xml:space="preserve"> 2013, coll. «  Spectrum </w:t>
      </w:r>
      <w:proofErr w:type="spellStart"/>
      <w:r>
        <w:t>Literaturwissenschaft</w:t>
      </w:r>
      <w:proofErr w:type="spellEnd"/>
      <w:r>
        <w:t> », 560 p.</w:t>
      </w:r>
    </w:p>
    <w:p w:rsidR="006F7512" w:rsidRDefault="006F7512" w:rsidP="006F7512">
      <w:pPr>
        <w:pStyle w:val="Titre3"/>
        <w:jc w:val="center"/>
      </w:pPr>
      <w:r>
        <w:rPr>
          <w:rStyle w:val="lev"/>
          <w:b/>
          <w:bCs/>
        </w:rPr>
        <w:t>Ouvrage co-édité</w:t>
      </w:r>
    </w:p>
    <w:p w:rsidR="006F7512" w:rsidRDefault="006F7512" w:rsidP="006F7512">
      <w:pPr>
        <w:pStyle w:val="NormalWeb"/>
      </w:pPr>
      <w:proofErr w:type="spellStart"/>
      <w:r>
        <w:rPr>
          <w:rStyle w:val="Accentuation"/>
        </w:rPr>
        <w:t>Literarische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Deutschlandreisen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nach</w:t>
      </w:r>
      <w:proofErr w:type="spellEnd"/>
      <w:r>
        <w:rPr>
          <w:rStyle w:val="Accentuation"/>
        </w:rPr>
        <w:t xml:space="preserve"> 1989</w:t>
      </w:r>
      <w:r>
        <w:t xml:space="preserve">, hg. v. Leslie </w:t>
      </w:r>
      <w:proofErr w:type="spellStart"/>
      <w:r>
        <w:t>Brückner</w:t>
      </w:r>
      <w:proofErr w:type="spellEnd"/>
      <w:r>
        <w:t xml:space="preserve">/ Christopher </w:t>
      </w:r>
      <w:proofErr w:type="spellStart"/>
      <w:r>
        <w:t>Meid</w:t>
      </w:r>
      <w:proofErr w:type="spellEnd"/>
      <w:r>
        <w:t xml:space="preserve">/ Christine </w:t>
      </w:r>
      <w:proofErr w:type="spellStart"/>
      <w:r>
        <w:t>Rühling</w:t>
      </w:r>
      <w:proofErr w:type="spellEnd"/>
      <w:r>
        <w:t xml:space="preserve">, </w:t>
      </w:r>
      <w:proofErr w:type="gramStart"/>
      <w:r>
        <w:t>Berlin:</w:t>
      </w:r>
      <w:proofErr w:type="gramEnd"/>
      <w:r>
        <w:t xml:space="preserve"> De </w:t>
      </w:r>
      <w:proofErr w:type="spellStart"/>
      <w:r>
        <w:t>Gruyter</w:t>
      </w:r>
      <w:proofErr w:type="spellEnd"/>
      <w:r>
        <w:t xml:space="preserve"> 2014 (= Linguae et </w:t>
      </w:r>
      <w:proofErr w:type="spellStart"/>
      <w:r>
        <w:t>Litterae</w:t>
      </w:r>
      <w:proofErr w:type="spellEnd"/>
      <w:r>
        <w:t>, 30).</w:t>
      </w:r>
    </w:p>
    <w:p w:rsidR="006F7512" w:rsidRDefault="006F7512" w:rsidP="006F7512">
      <w:pPr>
        <w:pStyle w:val="Titre3"/>
        <w:jc w:val="center"/>
      </w:pPr>
      <w:r>
        <w:rPr>
          <w:rStyle w:val="lev"/>
          <w:b/>
          <w:bCs/>
        </w:rPr>
        <w:t>Articles</w:t>
      </w:r>
    </w:p>
    <w:p w:rsidR="006F7512" w:rsidRDefault="006F7512" w:rsidP="006F7512">
      <w:pPr>
        <w:pStyle w:val="NormalWeb"/>
      </w:pPr>
      <w:proofErr w:type="gramStart"/>
      <w:r>
        <w:t>«</w:t>
      </w:r>
      <w:proofErr w:type="spellStart"/>
      <w:r>
        <w:t>Ein</w:t>
      </w:r>
      <w:proofErr w:type="spellEnd"/>
      <w:proofErr w:type="gramEnd"/>
      <w:r>
        <w:t xml:space="preserve"> </w:t>
      </w:r>
      <w:proofErr w:type="spellStart"/>
      <w:r>
        <w:t>Fremder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Land? – </w:t>
      </w:r>
      <w:proofErr w:type="spellStart"/>
      <w:r>
        <w:t>Fremdheitserfahrungen</w:t>
      </w:r>
      <w:proofErr w:type="spellEnd"/>
      <w:r>
        <w:t xml:space="preserve"> in </w:t>
      </w:r>
      <w:proofErr w:type="spellStart"/>
      <w:r>
        <w:t>Deutschlandreiseberichten</w:t>
      </w:r>
      <w:proofErr w:type="spellEnd"/>
      <w:r>
        <w:t xml:space="preserve"> der </w:t>
      </w:r>
      <w:proofErr w:type="spellStart"/>
      <w:proofErr w:type="gramStart"/>
      <w:r>
        <w:t>Gegenwart</w:t>
      </w:r>
      <w:proofErr w:type="spellEnd"/>
      <w:r>
        <w:t>»</w:t>
      </w:r>
      <w:proofErr w:type="gramEnd"/>
      <w:r>
        <w:t xml:space="preserve">, in: </w:t>
      </w:r>
      <w:proofErr w:type="spellStart"/>
      <w:r>
        <w:rPr>
          <w:rStyle w:val="Accentuation"/>
        </w:rPr>
        <w:t>Literarische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Deutschlandreisen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nach</w:t>
      </w:r>
      <w:proofErr w:type="spellEnd"/>
      <w:r>
        <w:rPr>
          <w:rStyle w:val="Accentuation"/>
        </w:rPr>
        <w:t xml:space="preserve"> 1989</w:t>
      </w:r>
      <w:r>
        <w:t xml:space="preserve">, hg. v. Leslie </w:t>
      </w:r>
      <w:proofErr w:type="spellStart"/>
      <w:r>
        <w:t>Brückner</w:t>
      </w:r>
      <w:proofErr w:type="spellEnd"/>
      <w:r>
        <w:t xml:space="preserve">/ Christopher </w:t>
      </w:r>
      <w:proofErr w:type="spellStart"/>
      <w:r>
        <w:t>Meid</w:t>
      </w:r>
      <w:proofErr w:type="spellEnd"/>
      <w:r>
        <w:t xml:space="preserve">/ Christine </w:t>
      </w:r>
      <w:proofErr w:type="spellStart"/>
      <w:r>
        <w:t>Rühling</w:t>
      </w:r>
      <w:proofErr w:type="spellEnd"/>
      <w:r>
        <w:t xml:space="preserve">, </w:t>
      </w:r>
      <w:proofErr w:type="gramStart"/>
      <w:r>
        <w:t>Berlin:</w:t>
      </w:r>
      <w:proofErr w:type="gramEnd"/>
      <w:r>
        <w:t xml:space="preserve"> De </w:t>
      </w:r>
      <w:proofErr w:type="spellStart"/>
      <w:r>
        <w:t>Gruyter</w:t>
      </w:r>
      <w:proofErr w:type="spellEnd"/>
      <w:r>
        <w:t xml:space="preserve"> 2014, S. 68-84.</w:t>
      </w:r>
    </w:p>
    <w:p w:rsidR="006F7512" w:rsidRDefault="006F7512" w:rsidP="006F7512">
      <w:pPr>
        <w:pStyle w:val="NormalWeb"/>
      </w:pPr>
      <w:r>
        <w:t xml:space="preserve">« 'Der </w:t>
      </w:r>
      <w:proofErr w:type="spellStart"/>
      <w:r>
        <w:t>Sumpf</w:t>
      </w:r>
      <w:proofErr w:type="spellEnd"/>
      <w:r>
        <w:t xml:space="preserve">, der in der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' – </w:t>
      </w:r>
      <w:proofErr w:type="spellStart"/>
      <w:r>
        <w:t>Darstellungen</w:t>
      </w:r>
      <w:proofErr w:type="spellEnd"/>
      <w:r>
        <w:t xml:space="preserve"> der </w:t>
      </w:r>
      <w:proofErr w:type="spellStart"/>
      <w:r>
        <w:t>Julimonarchie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Heinrich Heine </w:t>
      </w:r>
      <w:proofErr w:type="spellStart"/>
      <w:r>
        <w:t>und</w:t>
      </w:r>
      <w:proofErr w:type="spellEnd"/>
      <w:r>
        <w:t xml:space="preserve"> Adolphe-François </w:t>
      </w:r>
      <w:proofErr w:type="spellStart"/>
      <w:r>
        <w:t>Loève-Veimars</w:t>
      </w:r>
      <w:proofErr w:type="spellEnd"/>
      <w:r>
        <w:t xml:space="preserve">. » </w:t>
      </w:r>
      <w:proofErr w:type="gramStart"/>
      <w:r>
        <w:t>in:</w:t>
      </w:r>
      <w:proofErr w:type="gramEnd"/>
      <w:r>
        <w:t xml:space="preserve"> </w:t>
      </w:r>
      <w:r>
        <w:rPr>
          <w:rStyle w:val="Accentuation"/>
        </w:rPr>
        <w:t>Heinrich-Heine-</w:t>
      </w:r>
      <w:proofErr w:type="spellStart"/>
      <w:r>
        <w:rPr>
          <w:rStyle w:val="Accentuation"/>
        </w:rPr>
        <w:t>Jahrbuch</w:t>
      </w:r>
      <w:proofErr w:type="spellEnd"/>
      <w:r>
        <w:t xml:space="preserve"> 2013, S. 54-73.</w:t>
      </w:r>
    </w:p>
    <w:p w:rsidR="006F7512" w:rsidRDefault="006F7512" w:rsidP="006F7512">
      <w:pPr>
        <w:pStyle w:val="NormalWeb"/>
      </w:pPr>
      <w:proofErr w:type="gramStart"/>
      <w:r>
        <w:t>«A.</w:t>
      </w:r>
      <w:proofErr w:type="gramEnd"/>
      <w:r>
        <w:t xml:space="preserve"> </w:t>
      </w:r>
      <w:proofErr w:type="spellStart"/>
      <w:r>
        <w:t>Loève-Veimars</w:t>
      </w:r>
      <w:proofErr w:type="spellEnd"/>
      <w:r>
        <w:t xml:space="preserve"> – traducteur et médiateur de Heine dans les années 1830», </w:t>
      </w:r>
      <w:r>
        <w:rPr>
          <w:rStyle w:val="Accentuation"/>
        </w:rPr>
        <w:t>Heine à Paris. Témoin critique de la vie culturelle française</w:t>
      </w:r>
      <w:r>
        <w:t xml:space="preserve">, sous la </w:t>
      </w:r>
      <w:proofErr w:type="spellStart"/>
      <w:r>
        <w:t>dir</w:t>
      </w:r>
      <w:proofErr w:type="spellEnd"/>
      <w:r>
        <w:t xml:space="preserve">. de Marie-Ange Maillet/ Norbert </w:t>
      </w:r>
      <w:proofErr w:type="spellStart"/>
      <w:r>
        <w:t>Waszek</w:t>
      </w:r>
      <w:proofErr w:type="spellEnd"/>
      <w:r>
        <w:t xml:space="preserve">, </w:t>
      </w:r>
      <w:proofErr w:type="gramStart"/>
      <w:r>
        <w:t>Paris:</w:t>
      </w:r>
      <w:proofErr w:type="gramEnd"/>
      <w:r>
        <w:t xml:space="preserve"> Editions de l'Éclat 2013, pp. 17–35.</w:t>
      </w:r>
    </w:p>
    <w:p w:rsidR="006F7512" w:rsidRDefault="006F7512" w:rsidP="006F7512">
      <w:pPr>
        <w:pStyle w:val="NormalWeb"/>
      </w:pPr>
      <w:r>
        <w:t xml:space="preserve">«'Un tailleur plein de goût' – Der </w:t>
      </w:r>
      <w:proofErr w:type="spellStart"/>
      <w:r>
        <w:t>Übersetzer</w:t>
      </w:r>
      <w:proofErr w:type="spellEnd"/>
      <w:r>
        <w:t xml:space="preserve"> A.F. </w:t>
      </w:r>
      <w:proofErr w:type="spellStart"/>
      <w:r>
        <w:t>Loève-Veimars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Mittler</w:t>
      </w:r>
      <w:proofErr w:type="spellEnd"/>
      <w:r>
        <w:t xml:space="preserve"> E.T.A. </w:t>
      </w:r>
      <w:proofErr w:type="spellStart"/>
      <w:r>
        <w:t>Hoffmanns</w:t>
      </w:r>
      <w:proofErr w:type="spellEnd"/>
      <w:r>
        <w:t xml:space="preserve"> in </w:t>
      </w:r>
      <w:proofErr w:type="spellStart"/>
      <w:proofErr w:type="gramStart"/>
      <w:r>
        <w:t>Frankreich</w:t>
      </w:r>
      <w:proofErr w:type="spellEnd"/>
      <w:r>
        <w:t>»</w:t>
      </w:r>
      <w:proofErr w:type="gramEnd"/>
      <w:r>
        <w:t xml:space="preserve">, </w:t>
      </w:r>
      <w:proofErr w:type="spellStart"/>
      <w:r>
        <w:rPr>
          <w:rStyle w:val="Accentuation"/>
        </w:rPr>
        <w:t>Jahrbuch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für</w:t>
      </w:r>
      <w:proofErr w:type="spellEnd"/>
      <w:r>
        <w:rPr>
          <w:rStyle w:val="Accentuation"/>
        </w:rPr>
        <w:t xml:space="preserve"> Internationale </w:t>
      </w:r>
      <w:proofErr w:type="spellStart"/>
      <w:r>
        <w:rPr>
          <w:rStyle w:val="Accentuation"/>
        </w:rPr>
        <w:t>Germanistik</w:t>
      </w:r>
      <w:proofErr w:type="spellEnd"/>
      <w:r>
        <w:t>, "Deutsch-</w:t>
      </w:r>
      <w:proofErr w:type="spellStart"/>
      <w:r>
        <w:t>Französische</w:t>
      </w:r>
      <w:proofErr w:type="spellEnd"/>
      <w:r>
        <w:t xml:space="preserve"> </w:t>
      </w:r>
      <w:proofErr w:type="spellStart"/>
      <w:r>
        <w:t>Literaturbeziehungen</w:t>
      </w:r>
      <w:proofErr w:type="spellEnd"/>
      <w:r>
        <w:t>" (</w:t>
      </w:r>
      <w:proofErr w:type="spellStart"/>
      <w:r>
        <w:t>Folge</w:t>
      </w:r>
      <w:proofErr w:type="spellEnd"/>
      <w:r>
        <w:t xml:space="preserve"> IV), sous la </w:t>
      </w:r>
      <w:proofErr w:type="spellStart"/>
      <w:r>
        <w:t>dir</w:t>
      </w:r>
      <w:proofErr w:type="spellEnd"/>
      <w:r>
        <w:t xml:space="preserve">. de Marcel </w:t>
      </w:r>
      <w:proofErr w:type="spellStart"/>
      <w:r>
        <w:t>Krings</w:t>
      </w:r>
      <w:proofErr w:type="spellEnd"/>
      <w:r>
        <w:t xml:space="preserve">/ Roman </w:t>
      </w:r>
      <w:proofErr w:type="spellStart"/>
      <w:r>
        <w:t>Luckscheiter</w:t>
      </w:r>
      <w:proofErr w:type="spellEnd"/>
      <w:r>
        <w:t>, 2013, pp. 97–113.</w:t>
      </w:r>
    </w:p>
    <w:p w:rsidR="006F7512" w:rsidRDefault="006F7512" w:rsidP="006F7512">
      <w:pPr>
        <w:pStyle w:val="NormalWeb"/>
      </w:pPr>
      <w:r w:rsidRPr="006F7512">
        <w:rPr>
          <w:lang w:val="en-US"/>
        </w:rPr>
        <w:t xml:space="preserve">«Fürst Pücklers Orientreisen und die Orientreisen der französischen Romantiker», </w:t>
      </w:r>
      <w:r w:rsidRPr="006F7512">
        <w:rPr>
          <w:rStyle w:val="Accentuation"/>
          <w:lang w:val="en-US"/>
        </w:rPr>
        <w:t xml:space="preserve">Fürst Pückler und Frankreich. </w:t>
      </w:r>
      <w:proofErr w:type="spellStart"/>
      <w:r>
        <w:rPr>
          <w:rStyle w:val="Accentuation"/>
        </w:rPr>
        <w:t>Ein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bedeutendes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Kapitel</w:t>
      </w:r>
      <w:proofErr w:type="spellEnd"/>
      <w:r>
        <w:rPr>
          <w:rStyle w:val="Accentuation"/>
        </w:rPr>
        <w:t xml:space="preserve"> des </w:t>
      </w:r>
      <w:proofErr w:type="spellStart"/>
      <w:r>
        <w:rPr>
          <w:rStyle w:val="Accentuation"/>
        </w:rPr>
        <w:t>deutsch-französischen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Kulturtransfers</w:t>
      </w:r>
      <w:proofErr w:type="spellEnd"/>
      <w:r>
        <w:t>, actes du colloque à Cottbus/</w:t>
      </w:r>
      <w:proofErr w:type="spellStart"/>
      <w:r>
        <w:t>Branitz</w:t>
      </w:r>
      <w:proofErr w:type="spellEnd"/>
      <w:r>
        <w:t xml:space="preserve">, 21–22 oct. 2011, sous la </w:t>
      </w:r>
      <w:proofErr w:type="spellStart"/>
      <w:r>
        <w:t>dir</w:t>
      </w:r>
      <w:proofErr w:type="spellEnd"/>
      <w:r>
        <w:t xml:space="preserve">. de Marie-Ange Maillet/ Ulf Jacob, </w:t>
      </w:r>
      <w:proofErr w:type="gramStart"/>
      <w:r>
        <w:t>Berlin:</w:t>
      </w:r>
      <w:proofErr w:type="gramEnd"/>
      <w:r>
        <w:t xml:space="preserve"> </w:t>
      </w:r>
      <w:proofErr w:type="spellStart"/>
      <w:r>
        <w:t>be.bra</w:t>
      </w:r>
      <w:proofErr w:type="spellEnd"/>
      <w:r>
        <w:t xml:space="preserve"> </w:t>
      </w:r>
      <w:proofErr w:type="spellStart"/>
      <w:r>
        <w:t>Wissenschaft</w:t>
      </w:r>
      <w:proofErr w:type="spellEnd"/>
      <w:r>
        <w:t xml:space="preserve"> 2012, pp. 133–148.</w:t>
      </w:r>
    </w:p>
    <w:p w:rsidR="006F7512" w:rsidRPr="006F7512" w:rsidRDefault="006F7512" w:rsidP="006F7512">
      <w:pPr>
        <w:pStyle w:val="NormalWeb"/>
        <w:rPr>
          <w:lang w:val="en-US"/>
        </w:rPr>
      </w:pPr>
      <w:r w:rsidRPr="006F7512">
        <w:rPr>
          <w:lang w:val="en-US"/>
        </w:rPr>
        <w:t xml:space="preserve">«Adolphe-François Loève-Veimars als Übersetzer und Mittler H einrich Heines», </w:t>
      </w:r>
      <w:r w:rsidRPr="006F7512">
        <w:rPr>
          <w:rStyle w:val="Accentuation"/>
          <w:lang w:val="en-US"/>
        </w:rPr>
        <w:t>Heinrich-Heine-Jahrbuch</w:t>
      </w:r>
      <w:r w:rsidRPr="006F7512">
        <w:rPr>
          <w:lang w:val="en-US"/>
        </w:rPr>
        <w:t xml:space="preserve"> 2010, pp. 81–95.</w:t>
      </w:r>
    </w:p>
    <w:p w:rsidR="006F7512" w:rsidRDefault="006F7512" w:rsidP="006F7512">
      <w:pPr>
        <w:pStyle w:val="Titre3"/>
        <w:jc w:val="center"/>
      </w:pPr>
      <w:r>
        <w:rPr>
          <w:rStyle w:val="lev"/>
          <w:b/>
          <w:bCs/>
        </w:rPr>
        <w:t>Comptes rendus</w:t>
      </w:r>
    </w:p>
    <w:p w:rsidR="006F7512" w:rsidRDefault="006F7512" w:rsidP="006F7512">
      <w:pPr>
        <w:pStyle w:val="NormalWeb"/>
      </w:pPr>
      <w:r>
        <w:t>Compte rendu de : Veronika HYDEN-</w:t>
      </w:r>
      <w:proofErr w:type="gramStart"/>
      <w:r>
        <w:t>HANSCHO:</w:t>
      </w:r>
      <w:proofErr w:type="gramEnd"/>
      <w:r>
        <w:t xml:space="preserve"> </w:t>
      </w:r>
      <w:proofErr w:type="spellStart"/>
      <w:r>
        <w:rPr>
          <w:rStyle w:val="Accentuation"/>
        </w:rPr>
        <w:t>Reisende</w:t>
      </w:r>
      <w:proofErr w:type="spellEnd"/>
      <w:r>
        <w:rPr>
          <w:rStyle w:val="Accentuation"/>
        </w:rPr>
        <w:t xml:space="preserve">, </w:t>
      </w:r>
      <w:proofErr w:type="spellStart"/>
      <w:r>
        <w:rPr>
          <w:rStyle w:val="Accentuation"/>
        </w:rPr>
        <w:t>Migranten</w:t>
      </w:r>
      <w:proofErr w:type="spellEnd"/>
      <w:r>
        <w:rPr>
          <w:rStyle w:val="Accentuation"/>
        </w:rPr>
        <w:t xml:space="preserve">, </w:t>
      </w:r>
      <w:proofErr w:type="spellStart"/>
      <w:r>
        <w:rPr>
          <w:rStyle w:val="Accentuation"/>
        </w:rPr>
        <w:t>Kulturmanager</w:t>
      </w:r>
      <w:proofErr w:type="spellEnd"/>
      <w:r>
        <w:rPr>
          <w:rStyle w:val="Accentuation"/>
        </w:rPr>
        <w:t xml:space="preserve">. </w:t>
      </w:r>
      <w:r w:rsidRPr="006F7512">
        <w:rPr>
          <w:rStyle w:val="Accentuation"/>
          <w:lang w:val="en-US"/>
        </w:rPr>
        <w:t>Mittlerpersönlichkeiten zwischen Frankreich und dem Wiener Hof 1630-1730</w:t>
      </w:r>
      <w:r w:rsidRPr="006F7512">
        <w:rPr>
          <w:lang w:val="en-US"/>
        </w:rPr>
        <w:t xml:space="preserve">, Stuttgart: Franz Steiner 2013, in: </w:t>
      </w:r>
      <w:r w:rsidRPr="006F7512">
        <w:rPr>
          <w:rStyle w:val="Accentuation"/>
          <w:lang w:val="en-US"/>
        </w:rPr>
        <w:t xml:space="preserve">Comparativ. </w:t>
      </w:r>
      <w:proofErr w:type="spellStart"/>
      <w:r>
        <w:rPr>
          <w:rStyle w:val="Accentuation"/>
        </w:rPr>
        <w:t>Zeitschrift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für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Globalgeschichte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und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vergleichende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Gesellschaftsforschung</w:t>
      </w:r>
      <w:proofErr w:type="spellEnd"/>
      <w:r>
        <w:rPr>
          <w:rStyle w:val="Accentuation"/>
        </w:rPr>
        <w:t xml:space="preserve">, </w:t>
      </w:r>
      <w:r>
        <w:t>Bd. 2, 2015, S. 59-62.</w:t>
      </w:r>
    </w:p>
    <w:p w:rsidR="006F7512" w:rsidRDefault="006F7512" w:rsidP="006F7512">
      <w:pPr>
        <w:pStyle w:val="NormalWeb"/>
      </w:pPr>
      <w:r>
        <w:t xml:space="preserve">Compte rendu de : Yves CHEVREL, </w:t>
      </w:r>
      <w:proofErr w:type="spellStart"/>
      <w:r>
        <w:t>Lieven</w:t>
      </w:r>
      <w:proofErr w:type="spellEnd"/>
      <w:r>
        <w:t xml:space="preserve"> D’HULST, Christine LOMBEZ : </w:t>
      </w:r>
      <w:r>
        <w:rPr>
          <w:rStyle w:val="Accentuation"/>
        </w:rPr>
        <w:t>Histoire des traductions en langue française. XIX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siècle</w:t>
      </w:r>
      <w:r>
        <w:t xml:space="preserve">, </w:t>
      </w:r>
      <w:proofErr w:type="gramStart"/>
      <w:r>
        <w:t>Paris:</w:t>
      </w:r>
      <w:proofErr w:type="gramEnd"/>
      <w:r>
        <w:t xml:space="preserve"> Verdier 2012, dans: </w:t>
      </w:r>
      <w:r>
        <w:rPr>
          <w:rStyle w:val="Accentuation"/>
        </w:rPr>
        <w:t>Romantisme. Revue du XIX</w:t>
      </w:r>
      <w:r>
        <w:rPr>
          <w:rStyle w:val="Accentuation"/>
          <w:vertAlign w:val="superscript"/>
        </w:rPr>
        <w:t>e</w:t>
      </w:r>
      <w:r>
        <w:rPr>
          <w:rStyle w:val="Accentuation"/>
        </w:rPr>
        <w:t xml:space="preserve"> siècle</w:t>
      </w:r>
      <w:r>
        <w:t>, vol. 161, 2013, pp. 137–139.</w:t>
      </w:r>
    </w:p>
    <w:p w:rsidR="0090377F" w:rsidRPr="006F7512" w:rsidRDefault="0090377F" w:rsidP="006F7512"/>
    <w:sectPr w:rsidR="0090377F" w:rsidRPr="006F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119"/>
    <w:multiLevelType w:val="multilevel"/>
    <w:tmpl w:val="C432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741A2"/>
    <w:multiLevelType w:val="multilevel"/>
    <w:tmpl w:val="32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D223D"/>
    <w:multiLevelType w:val="multilevel"/>
    <w:tmpl w:val="7DD6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A4121"/>
    <w:multiLevelType w:val="multilevel"/>
    <w:tmpl w:val="7DB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77EA5"/>
    <w:multiLevelType w:val="multilevel"/>
    <w:tmpl w:val="C01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60E89"/>
    <w:multiLevelType w:val="multilevel"/>
    <w:tmpl w:val="BBA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C4689"/>
    <w:multiLevelType w:val="multilevel"/>
    <w:tmpl w:val="980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944E1"/>
    <w:multiLevelType w:val="multilevel"/>
    <w:tmpl w:val="459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1096C"/>
    <w:multiLevelType w:val="multilevel"/>
    <w:tmpl w:val="3A6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E448B"/>
    <w:multiLevelType w:val="multilevel"/>
    <w:tmpl w:val="AC2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040D0"/>
    <w:multiLevelType w:val="multilevel"/>
    <w:tmpl w:val="56D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C5C2F"/>
    <w:multiLevelType w:val="multilevel"/>
    <w:tmpl w:val="79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275FB"/>
    <w:multiLevelType w:val="multilevel"/>
    <w:tmpl w:val="CB3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67644"/>
    <w:multiLevelType w:val="multilevel"/>
    <w:tmpl w:val="C29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337B1"/>
    <w:multiLevelType w:val="multilevel"/>
    <w:tmpl w:val="90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34A11"/>
    <w:multiLevelType w:val="multilevel"/>
    <w:tmpl w:val="448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D78A1"/>
    <w:multiLevelType w:val="multilevel"/>
    <w:tmpl w:val="312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867A6"/>
    <w:multiLevelType w:val="multilevel"/>
    <w:tmpl w:val="310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88618C"/>
    <w:multiLevelType w:val="multilevel"/>
    <w:tmpl w:val="19E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A7F2A"/>
    <w:multiLevelType w:val="multilevel"/>
    <w:tmpl w:val="826C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5B0B6E"/>
    <w:multiLevelType w:val="multilevel"/>
    <w:tmpl w:val="472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112E1"/>
    <w:multiLevelType w:val="multilevel"/>
    <w:tmpl w:val="F60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4651F"/>
    <w:multiLevelType w:val="multilevel"/>
    <w:tmpl w:val="30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F0E11"/>
    <w:multiLevelType w:val="multilevel"/>
    <w:tmpl w:val="AA1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F5B11"/>
    <w:multiLevelType w:val="multilevel"/>
    <w:tmpl w:val="D83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B10161"/>
    <w:multiLevelType w:val="multilevel"/>
    <w:tmpl w:val="27F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F0838"/>
    <w:multiLevelType w:val="multilevel"/>
    <w:tmpl w:val="0F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512412"/>
    <w:multiLevelType w:val="multilevel"/>
    <w:tmpl w:val="E60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41CFD"/>
    <w:multiLevelType w:val="multilevel"/>
    <w:tmpl w:val="8CB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287BA0"/>
    <w:multiLevelType w:val="multilevel"/>
    <w:tmpl w:val="F0D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534CFF"/>
    <w:multiLevelType w:val="multilevel"/>
    <w:tmpl w:val="12A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08502B"/>
    <w:multiLevelType w:val="multilevel"/>
    <w:tmpl w:val="80EE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171CA"/>
    <w:multiLevelType w:val="multilevel"/>
    <w:tmpl w:val="496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32"/>
  </w:num>
  <w:num w:numId="4">
    <w:abstractNumId w:val="11"/>
  </w:num>
  <w:num w:numId="5">
    <w:abstractNumId w:val="5"/>
  </w:num>
  <w:num w:numId="6">
    <w:abstractNumId w:val="26"/>
  </w:num>
  <w:num w:numId="7">
    <w:abstractNumId w:val="17"/>
  </w:num>
  <w:num w:numId="8">
    <w:abstractNumId w:val="24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25"/>
  </w:num>
  <w:num w:numId="14">
    <w:abstractNumId w:val="19"/>
  </w:num>
  <w:num w:numId="15">
    <w:abstractNumId w:val="19"/>
    <w:lvlOverride w:ilvl="0">
      <w:startOverride w:val="2"/>
    </w:lvlOverride>
  </w:num>
  <w:num w:numId="16">
    <w:abstractNumId w:val="19"/>
    <w:lvlOverride w:ilvl="0">
      <w:startOverride w:val="3"/>
    </w:lvlOverride>
  </w:num>
  <w:num w:numId="17">
    <w:abstractNumId w:val="19"/>
    <w:lvlOverride w:ilvl="0">
      <w:startOverride w:val="4"/>
    </w:lvlOverride>
  </w:num>
  <w:num w:numId="18">
    <w:abstractNumId w:val="19"/>
    <w:lvlOverride w:ilvl="0">
      <w:startOverride w:val="5"/>
    </w:lvlOverride>
  </w:num>
  <w:num w:numId="19">
    <w:abstractNumId w:val="18"/>
  </w:num>
  <w:num w:numId="20">
    <w:abstractNumId w:val="13"/>
  </w:num>
  <w:num w:numId="21">
    <w:abstractNumId w:val="9"/>
  </w:num>
  <w:num w:numId="22">
    <w:abstractNumId w:val="27"/>
  </w:num>
  <w:num w:numId="23">
    <w:abstractNumId w:val="22"/>
  </w:num>
  <w:num w:numId="24">
    <w:abstractNumId w:val="15"/>
  </w:num>
  <w:num w:numId="25">
    <w:abstractNumId w:val="1"/>
  </w:num>
  <w:num w:numId="26">
    <w:abstractNumId w:val="23"/>
  </w:num>
  <w:num w:numId="27">
    <w:abstractNumId w:val="10"/>
  </w:num>
  <w:num w:numId="28">
    <w:abstractNumId w:val="31"/>
  </w:num>
  <w:num w:numId="29">
    <w:abstractNumId w:val="21"/>
  </w:num>
  <w:num w:numId="30">
    <w:abstractNumId w:val="29"/>
  </w:num>
  <w:num w:numId="31">
    <w:abstractNumId w:val="16"/>
  </w:num>
  <w:num w:numId="32">
    <w:abstractNumId w:val="6"/>
  </w:num>
  <w:num w:numId="33">
    <w:abstractNumId w:val="4"/>
  </w:num>
  <w:num w:numId="34">
    <w:abstractNumId w:val="0"/>
  </w:num>
  <w:num w:numId="35">
    <w:abstractNumId w:val="12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115055"/>
    <w:rsid w:val="001B4D52"/>
    <w:rsid w:val="002C3A84"/>
    <w:rsid w:val="00380043"/>
    <w:rsid w:val="00445570"/>
    <w:rsid w:val="00553220"/>
    <w:rsid w:val="006F7512"/>
    <w:rsid w:val="007C0872"/>
    <w:rsid w:val="00866608"/>
    <w:rsid w:val="008A397D"/>
    <w:rsid w:val="0090377F"/>
    <w:rsid w:val="00903E74"/>
    <w:rsid w:val="00983098"/>
    <w:rsid w:val="009963B5"/>
    <w:rsid w:val="00A643EF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2</cp:revision>
  <dcterms:created xsi:type="dcterms:W3CDTF">2020-07-22T12:35:00Z</dcterms:created>
  <dcterms:modified xsi:type="dcterms:W3CDTF">2020-07-22T12:35:00Z</dcterms:modified>
</cp:coreProperties>
</file>